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923" w:rsidRPr="00497516" w:rsidRDefault="00497516">
      <w:pPr>
        <w:spacing w:before="3264"/>
        <w:jc w:val="center"/>
        <w:rPr>
          <w:lang w:val="en-US"/>
        </w:rPr>
      </w:pPr>
      <w:r>
        <w:rPr>
          <w:b/>
          <w:bCs/>
          <w:noProof/>
          <w:sz w:val="36"/>
          <w:szCs w:val="40"/>
          <w:lang w:eastAsia="pt-BR"/>
        </w:rPr>
        <mc:AlternateContent>
          <mc:Choice Requires="wps">
            <w:drawing>
              <wp:anchor distT="0" distB="0" distL="114300" distR="114300" simplePos="0" relativeHeight="15" behindDoc="0" locked="0" layoutInCell="1" allowOverlap="1">
                <wp:simplePos x="0" y="0"/>
                <wp:positionH relativeFrom="column">
                  <wp:posOffset>-281305</wp:posOffset>
                </wp:positionH>
                <wp:positionV relativeFrom="paragraph">
                  <wp:posOffset>-600075</wp:posOffset>
                </wp:positionV>
                <wp:extent cx="1705610" cy="410210"/>
                <wp:effectExtent l="0" t="0" r="0" b="0"/>
                <wp:wrapNone/>
                <wp:docPr id="1" name="Caixa de texto 10"/>
                <wp:cNvGraphicFramePr/>
                <a:graphic xmlns:a="http://schemas.openxmlformats.org/drawingml/2006/main">
                  <a:graphicData uri="http://schemas.microsoft.com/office/word/2010/wordprocessingShape">
                    <wps:wsp>
                      <wps:cNvSpPr/>
                      <wps:spPr>
                        <a:xfrm>
                          <a:off x="0" y="0"/>
                          <a:ext cx="1704960" cy="40968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155923" w:rsidRDefault="00497516">
                            <w:pPr>
                              <w:pStyle w:val="FrameContents"/>
                              <w:spacing w:after="0"/>
                              <w:rPr>
                                <w:b/>
                                <w:color w:val="FFFFFF" w:themeColor="background1"/>
                                <w:sz w:val="20"/>
                              </w:rPr>
                            </w:pPr>
                            <w:r>
                              <w:rPr>
                                <w:b/>
                                <w:color w:val="FFFFFF" w:themeColor="background1"/>
                                <w:sz w:val="20"/>
                                <w:lang w:val="en"/>
                              </w:rPr>
                              <w:t>15 September 2021</w:t>
                            </w:r>
                          </w:p>
                          <w:p w:rsidR="00155923" w:rsidRDefault="00497516">
                            <w:pPr>
                              <w:pStyle w:val="FrameContents"/>
                              <w:spacing w:after="0"/>
                              <w:rPr>
                                <w:b/>
                                <w:color w:val="FFFFFF" w:themeColor="background1"/>
                                <w:sz w:val="20"/>
                              </w:rPr>
                            </w:pPr>
                            <w:r>
                              <w:rPr>
                                <w:b/>
                                <w:color w:val="FFFFFF" w:themeColor="background1"/>
                                <w:sz w:val="20"/>
                                <w:lang w:val="en"/>
                              </w:rPr>
                              <w:t>www.cnabrasil.org.br</w:t>
                            </w:r>
                          </w:p>
                          <w:p w:rsidR="00155923" w:rsidRDefault="00155923">
                            <w:pPr>
                              <w:pStyle w:val="FrameContents"/>
                            </w:pPr>
                          </w:p>
                        </w:txbxContent>
                      </wps:txbx>
                      <wps:bodyPr>
                        <a:prstTxWarp prst="textNoShape">
                          <a:avLst/>
                        </a:prstTxWarp>
                        <a:noAutofit/>
                      </wps:bodyPr>
                    </wps:wsp>
                  </a:graphicData>
                </a:graphic>
              </wp:anchor>
            </w:drawing>
          </mc:Choice>
          <mc:Fallback>
            <w:pict>
              <v:rect id="shape_0" ID="Caixa de texto 10" stroked="f" style="position:absolute;margin-left:-22.15pt;margin-top:-47.25pt;width:134.2pt;height:32.2pt">
                <w10:wrap type="square"/>
                <v:fill o:detectmouseclick="t" on="false"/>
                <v:stroke color="#3465a4" weight="6480" joinstyle="round" endcap="flat"/>
                <v:textbox>
                  <w:txbxContent>
                    <w:p>
                      <w:pPr>
                        <w:pStyle w:val="FrameContents"/>
                        <w:bidi w:val="0"/>
                        <w:spacing w:before="0" w:after="0"/>
                        <w:jc w:val="left"/>
                        <w:rPr>
                          <w:b/>
                          <w:b/>
                          <w:color w:val="FFFFFF" w:themeColor="background1"/>
                          <w:sz w:val="20"/>
                        </w:rPr>
                      </w:pPr>
                      <w:r>
                        <w:rPr>
                          <w:b/>
                          <w:color w:val="FFFFFF" w:themeColor="background1"/>
                          <w:sz w:val="20"/>
                          <w:lang w:val="en"/>
                        </w:rPr>
                        <w:t>15 September 2021</w:t>
                      </w:r>
                    </w:p>
                    <w:p>
                      <w:pPr>
                        <w:pStyle w:val="FrameContents"/>
                        <w:bidi w:val="0"/>
                        <w:spacing w:before="0" w:after="0"/>
                        <w:jc w:val="left"/>
                        <w:rPr>
                          <w:b/>
                          <w:b/>
                          <w:color w:val="FFFFFF" w:themeColor="background1"/>
                          <w:sz w:val="20"/>
                        </w:rPr>
                      </w:pPr>
                      <w:r>
                        <w:rPr>
                          <w:b/>
                          <w:color w:val="FFFFFF" w:themeColor="background1"/>
                          <w:sz w:val="20"/>
                          <w:lang w:val="en"/>
                        </w:rPr>
                        <w:t>www.cnabrasil.org.br</w:t>
                      </w:r>
                    </w:p>
                    <w:p>
                      <w:pPr>
                        <w:pStyle w:val="FrameContents"/>
                        <w:spacing w:before="0" w:after="200"/>
                        <w:rPr/>
                      </w:pPr>
                      <w:r>
                        <w:rPr/>
                      </w:r>
                    </w:p>
                  </w:txbxContent>
                </v:textbox>
              </v:rect>
            </w:pict>
          </mc:Fallback>
        </mc:AlternateContent>
      </w:r>
      <w:r>
        <w:rPr>
          <w:b/>
          <w:bCs/>
          <w:noProof/>
          <w:sz w:val="36"/>
          <w:szCs w:val="40"/>
          <w:lang w:eastAsia="pt-BR"/>
        </w:rPr>
        <w:drawing>
          <wp:anchor distT="0" distB="0" distL="114300" distR="114300" simplePos="0" relativeHeight="14" behindDoc="0" locked="0" layoutInCell="1" allowOverlap="1">
            <wp:simplePos x="0" y="0"/>
            <wp:positionH relativeFrom="page">
              <wp:align>left</wp:align>
            </wp:positionH>
            <wp:positionV relativeFrom="page">
              <wp:align>top</wp:align>
            </wp:positionV>
            <wp:extent cx="7560310" cy="1648460"/>
            <wp:effectExtent l="0" t="0" r="0" b="0"/>
            <wp:wrapTopAndBottom/>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3"/>
                    <pic:cNvPicPr>
                      <a:picLocks noChangeAspect="1" noChangeArrowheads="1"/>
                    </pic:cNvPicPr>
                  </pic:nvPicPr>
                  <pic:blipFill>
                    <a:blip r:embed="rId8"/>
                    <a:stretch>
                      <a:fillRect/>
                    </a:stretch>
                  </pic:blipFill>
                  <pic:spPr bwMode="auto">
                    <a:xfrm>
                      <a:off x="0" y="0"/>
                      <a:ext cx="7560310" cy="1648460"/>
                    </a:xfrm>
                    <a:prstGeom prst="rect">
                      <a:avLst/>
                    </a:prstGeom>
                  </pic:spPr>
                </pic:pic>
              </a:graphicData>
            </a:graphic>
          </wp:anchor>
        </w:drawing>
      </w:r>
      <w:r>
        <w:rPr>
          <w:b/>
          <w:bCs/>
          <w:sz w:val="36"/>
          <w:szCs w:val="40"/>
          <w:lang w:val="en"/>
        </w:rPr>
        <w:t>GPV SHOULD GROW UP TO R$ 1.23 TRILLION IN 2021</w:t>
      </w:r>
    </w:p>
    <w:p w:rsidR="00155923" w:rsidRDefault="00497516">
      <w:pPr>
        <w:pStyle w:val="SemEspaamento"/>
        <w:spacing w:before="120" w:after="120"/>
        <w:jc w:val="both"/>
      </w:pPr>
      <w:r>
        <w:rPr>
          <w:bCs/>
          <w:lang w:val="en"/>
        </w:rPr>
        <w:tab/>
        <w:t>The Gross Production Value (GPV) of Farming should reach R$ 1</w:t>
      </w:r>
      <w:proofErr w:type="gramStart"/>
      <w:r>
        <w:rPr>
          <w:bCs/>
          <w:lang w:val="en"/>
        </w:rPr>
        <w:t>,23</w:t>
      </w:r>
      <w:proofErr w:type="gramEnd"/>
      <w:r>
        <w:rPr>
          <w:bCs/>
          <w:lang w:val="en"/>
        </w:rPr>
        <w:t xml:space="preserve"> trillion in 2021, as estimated by the Confederation of Agriculture and Livestock of Brazil (CNA). </w:t>
      </w:r>
      <w:r>
        <w:rPr>
          <w:bCs/>
          <w:lang w:val="en"/>
        </w:rPr>
        <w:t>GPV is the gross turnover within rural establishments, considering agricultural and livestock productions, and the average prices received by producers all over the country. The projection was made with data until August for agricultural and livestock esti</w:t>
      </w:r>
      <w:r>
        <w:rPr>
          <w:bCs/>
          <w:lang w:val="en"/>
        </w:rPr>
        <w:t>mates, and also for prices.</w:t>
      </w:r>
    </w:p>
    <w:p w:rsidR="00155923" w:rsidRPr="00497516" w:rsidRDefault="00497516">
      <w:pPr>
        <w:pStyle w:val="SemEspaamento"/>
        <w:spacing w:before="120" w:after="120"/>
        <w:jc w:val="both"/>
        <w:rPr>
          <w:bCs/>
        </w:rPr>
      </w:pPr>
      <w:r>
        <w:rPr>
          <w:bCs/>
          <w:lang w:val="en"/>
        </w:rPr>
        <w:tab/>
        <w:t>In actual values, deflated from the IGP-DI of August, the 2021 GPV is expected to grow 10</w:t>
      </w:r>
      <w:proofErr w:type="gramStart"/>
      <w:r>
        <w:rPr>
          <w:bCs/>
          <w:lang w:val="en"/>
        </w:rPr>
        <w:t>,3</w:t>
      </w:r>
      <w:proofErr w:type="gramEnd"/>
      <w:r>
        <w:rPr>
          <w:bCs/>
          <w:lang w:val="en"/>
        </w:rPr>
        <w:t xml:space="preserve">% compared to 2020 (R$ 1,11 trillion). Corn and soybeans are most responsible for the good results in this </w:t>
      </w:r>
      <w:proofErr w:type="gramStart"/>
      <w:r>
        <w:rPr>
          <w:bCs/>
          <w:lang w:val="en"/>
        </w:rPr>
        <w:t>crop</w:t>
      </w:r>
      <w:proofErr w:type="gramEnd"/>
      <w:r>
        <w:rPr>
          <w:bCs/>
          <w:lang w:val="en"/>
        </w:rPr>
        <w:t>. Sugar cane is responsib</w:t>
      </w:r>
      <w:r>
        <w:rPr>
          <w:bCs/>
          <w:lang w:val="en"/>
        </w:rPr>
        <w:t xml:space="preserve">le for 10% of the agriculture result. Although domestic prices remained at high levels, production retreated that year. The southeast region, main producer in the country, suffered from drought near the harvest, hindering the development of crops, leading </w:t>
      </w:r>
      <w:r>
        <w:rPr>
          <w:bCs/>
          <w:lang w:val="en"/>
        </w:rPr>
        <w:t>producers to deliver smaller quantities of cane for milling. According to the Brazilian Institute of Geography and Statistics (IBGE), sugar cane production in 2021 was 653.1 million tons, 3.7% lower than that produced in the previous crop.</w:t>
      </w:r>
    </w:p>
    <w:p w:rsidR="00155923" w:rsidRPr="00497516" w:rsidRDefault="00497516">
      <w:pPr>
        <w:pStyle w:val="SemEspaamento"/>
        <w:spacing w:before="120" w:after="120"/>
        <w:jc w:val="both"/>
        <w:rPr>
          <w:bCs/>
        </w:rPr>
      </w:pPr>
      <w:r>
        <w:rPr>
          <w:bCs/>
          <w:lang w:val="en"/>
        </w:rPr>
        <w:tab/>
        <w:t xml:space="preserve">The projection </w:t>
      </w:r>
      <w:r>
        <w:rPr>
          <w:bCs/>
          <w:lang w:val="en"/>
        </w:rPr>
        <w:t>of R$ 1.23 trillion is similar to the value estimated in August. The harvests of major agricultural products are coming to an end, and there are few revisions in production estimates and smaller variations in average prices. In the agricultural sector, the</w:t>
      </w:r>
      <w:r>
        <w:rPr>
          <w:bCs/>
          <w:lang w:val="en"/>
        </w:rPr>
        <w:t xml:space="preserve"> GPV is expected to grow 11.0% compared to last year, reaching R$ 797.7 billion. According to the National Supply Company (</w:t>
      </w:r>
      <w:proofErr w:type="spellStart"/>
      <w:r>
        <w:rPr>
          <w:bCs/>
          <w:lang w:val="en"/>
        </w:rPr>
        <w:t>Conab</w:t>
      </w:r>
      <w:proofErr w:type="spellEnd"/>
      <w:r>
        <w:rPr>
          <w:bCs/>
          <w:lang w:val="en"/>
        </w:rPr>
        <w:t xml:space="preserve">), the 2020/2021 grain crop will reach 252.3 million tons, 1.8% lower volume than the previous one. The drop in production will </w:t>
      </w:r>
      <w:r>
        <w:rPr>
          <w:bCs/>
          <w:lang w:val="en"/>
        </w:rPr>
        <w:t>occur mainly due to lower productivity in second-crop crops due to prolonged drought and frosts.</w:t>
      </w:r>
    </w:p>
    <w:p w:rsidR="00155923" w:rsidRPr="00497516" w:rsidRDefault="00497516">
      <w:pPr>
        <w:pStyle w:val="SemEspaamento"/>
        <w:spacing w:before="120" w:after="120"/>
        <w:jc w:val="both"/>
        <w:rPr>
          <w:b/>
        </w:rPr>
      </w:pPr>
      <w:r>
        <w:rPr>
          <w:bCs/>
          <w:lang w:val="en"/>
        </w:rPr>
        <w:tab/>
        <w:t xml:space="preserve">The livestock GPV projection for 2021 is 9.1% </w:t>
      </w:r>
      <w:r>
        <w:rPr>
          <w:bCs/>
          <w:color w:val="000000" w:themeColor="text1"/>
          <w:lang w:val="en"/>
        </w:rPr>
        <w:t>higher than that achieved in 2020, reaching R$ 429.0 billion. Beef is still prominent, with average revenue reac</w:t>
      </w:r>
      <w:r>
        <w:rPr>
          <w:bCs/>
          <w:color w:val="000000" w:themeColor="text1"/>
          <w:lang w:val="en"/>
        </w:rPr>
        <w:t xml:space="preserve">hing 16.0% higher than last year, and accounting for 52% of livestock GPV. Chicken meat is also worth highlighting, with a 13.4% increase in average revenue compared to the previous year. Average prices are 11.2% higher than in 2020. For pork, there was a </w:t>
      </w:r>
      <w:r>
        <w:rPr>
          <w:bCs/>
          <w:color w:val="000000" w:themeColor="text1"/>
          <w:lang w:val="en"/>
        </w:rPr>
        <w:t>contrary movement, with production practically stable but with a 12% drop in prices, making the average revenue 10.2% lower than in the previous year.</w:t>
      </w:r>
    </w:p>
    <w:p w:rsidR="00155923" w:rsidRPr="00497516" w:rsidRDefault="00497516">
      <w:pPr>
        <w:pStyle w:val="SemEspaamento"/>
        <w:spacing w:before="120" w:after="120"/>
        <w:jc w:val="center"/>
        <w:rPr>
          <w:b/>
        </w:rPr>
      </w:pPr>
      <w:r>
        <w:rPr>
          <w:b/>
          <w:lang w:val="en"/>
        </w:rPr>
        <w:t>Forecast of Evolution for Farming GPV (R$ billion)</w:t>
      </w:r>
    </w:p>
    <w:p w:rsidR="00155923" w:rsidRDefault="00497516">
      <w:pPr>
        <w:pStyle w:val="SemEspaamento"/>
        <w:spacing w:before="120" w:after="120"/>
        <w:jc w:val="center"/>
        <w:rPr>
          <w:b/>
          <w:lang w:val="pt-BR"/>
        </w:rPr>
      </w:pPr>
      <w:r>
        <w:rPr>
          <w:noProof/>
          <w:lang w:val="pt-BR" w:eastAsia="pt-BR"/>
        </w:rPr>
        <w:lastRenderedPageBreak/>
        <w:drawing>
          <wp:inline distT="0" distB="0" distL="0" distR="0">
            <wp:extent cx="5755005" cy="1987550"/>
            <wp:effectExtent l="0" t="0" r="0" b="0"/>
            <wp:docPr id="4"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6"/>
                    <pic:cNvPicPr>
                      <a:picLocks noChangeAspect="1" noChangeArrowheads="1"/>
                    </pic:cNvPicPr>
                  </pic:nvPicPr>
                  <pic:blipFill>
                    <a:blip r:embed="rId9"/>
                    <a:stretch>
                      <a:fillRect/>
                    </a:stretch>
                  </pic:blipFill>
                  <pic:spPr bwMode="auto">
                    <a:xfrm>
                      <a:off x="0" y="0"/>
                      <a:ext cx="5755005" cy="1987550"/>
                    </a:xfrm>
                    <a:prstGeom prst="rect">
                      <a:avLst/>
                    </a:prstGeom>
                  </pic:spPr>
                </pic:pic>
              </a:graphicData>
            </a:graphic>
          </wp:inline>
        </w:drawing>
      </w:r>
    </w:p>
    <w:p w:rsidR="00155923" w:rsidRPr="00497516" w:rsidRDefault="00497516">
      <w:pPr>
        <w:jc w:val="center"/>
        <w:rPr>
          <w:sz w:val="18"/>
          <w:lang w:val="en-US"/>
        </w:rPr>
      </w:pPr>
      <w:r>
        <w:rPr>
          <w:sz w:val="18"/>
          <w:lang w:val="en"/>
        </w:rPr>
        <w:t xml:space="preserve">Production: </w:t>
      </w:r>
      <w:proofErr w:type="spellStart"/>
      <w:r>
        <w:rPr>
          <w:sz w:val="18"/>
          <w:lang w:val="en"/>
        </w:rPr>
        <w:t>DTec</w:t>
      </w:r>
      <w:proofErr w:type="spellEnd"/>
      <w:r>
        <w:rPr>
          <w:sz w:val="18"/>
          <w:lang w:val="en"/>
        </w:rPr>
        <w:t>/CNA</w:t>
      </w:r>
    </w:p>
    <w:p w:rsidR="00155923" w:rsidRPr="00497516" w:rsidRDefault="00497516">
      <w:pPr>
        <w:pStyle w:val="SemEspaamento"/>
        <w:spacing w:before="120" w:after="120"/>
        <w:jc w:val="center"/>
        <w:rPr>
          <w:b/>
          <w:szCs w:val="20"/>
        </w:rPr>
      </w:pPr>
      <w:r>
        <w:rPr>
          <w:noProof/>
          <w:lang w:val="pt-BR" w:eastAsia="pt-BR"/>
        </w:rPr>
        <w:drawing>
          <wp:anchor distT="0" distB="0" distL="114300" distR="116205" simplePos="0" relativeHeight="16" behindDoc="0" locked="0" layoutInCell="1" allowOverlap="1">
            <wp:simplePos x="0" y="0"/>
            <wp:positionH relativeFrom="rightMargin">
              <wp:posOffset>0</wp:posOffset>
            </wp:positionH>
            <wp:positionV relativeFrom="page">
              <wp:align>top</wp:align>
            </wp:positionV>
            <wp:extent cx="7560310" cy="1654175"/>
            <wp:effectExtent l="0" t="0" r="0" b="0"/>
            <wp:wrapNone/>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7"/>
                    <pic:cNvPicPr>
                      <a:picLocks noChangeAspect="1" noChangeArrowheads="1"/>
                    </pic:cNvPicPr>
                  </pic:nvPicPr>
                  <pic:blipFill>
                    <a:blip r:embed="rId8"/>
                    <a:stretch>
                      <a:fillRect/>
                    </a:stretch>
                  </pic:blipFill>
                  <pic:spPr bwMode="auto">
                    <a:xfrm>
                      <a:off x="0" y="0"/>
                      <a:ext cx="7560310" cy="1654175"/>
                    </a:xfrm>
                    <a:prstGeom prst="rect">
                      <a:avLst/>
                    </a:prstGeom>
                  </pic:spPr>
                </pic:pic>
              </a:graphicData>
            </a:graphic>
          </wp:anchor>
        </w:drawing>
      </w:r>
      <w:r>
        <w:rPr>
          <w:b/>
          <w:szCs w:val="20"/>
          <w:lang w:val="en"/>
        </w:rPr>
        <w:t xml:space="preserve">Gross Value of Brazilian Farm </w:t>
      </w:r>
      <w:r>
        <w:rPr>
          <w:b/>
          <w:szCs w:val="20"/>
          <w:lang w:val="en"/>
        </w:rPr>
        <w:t>Production - 2020 and 2021 – Actual Values (August 2021, IGP-DI)</w:t>
      </w:r>
    </w:p>
    <w:tbl>
      <w:tblPr>
        <w:tblW w:w="10035" w:type="dxa"/>
        <w:tblBorders>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2013"/>
        <w:gridCol w:w="1213"/>
        <w:gridCol w:w="889"/>
        <w:gridCol w:w="891"/>
        <w:gridCol w:w="579"/>
        <w:gridCol w:w="793"/>
        <w:gridCol w:w="795"/>
        <w:gridCol w:w="1062"/>
        <w:gridCol w:w="1063"/>
        <w:gridCol w:w="737"/>
      </w:tblGrid>
      <w:tr w:rsidR="00155923">
        <w:trPr>
          <w:trHeight w:val="264"/>
        </w:trPr>
        <w:tc>
          <w:tcPr>
            <w:tcW w:w="2012" w:type="dxa"/>
            <w:vMerge w:val="restart"/>
            <w:tcBorders>
              <w:bottom w:val="single" w:sz="4" w:space="0" w:color="FFFFFF"/>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Products</w:t>
            </w:r>
          </w:p>
        </w:tc>
        <w:tc>
          <w:tcPr>
            <w:tcW w:w="2993" w:type="dxa"/>
            <w:gridSpan w:val="3"/>
            <w:tcBorders>
              <w:bottom w:val="single" w:sz="4" w:space="0" w:color="FFFFFF"/>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Production</w:t>
            </w:r>
          </w:p>
        </w:tc>
        <w:tc>
          <w:tcPr>
            <w:tcW w:w="2167" w:type="dxa"/>
            <w:gridSpan w:val="3"/>
            <w:tcBorders>
              <w:bottom w:val="single" w:sz="4" w:space="0" w:color="FFFFFF"/>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Actual Average Prices</w:t>
            </w:r>
          </w:p>
        </w:tc>
        <w:tc>
          <w:tcPr>
            <w:tcW w:w="2862" w:type="dxa"/>
            <w:gridSpan w:val="3"/>
            <w:tcBorders>
              <w:bottom w:val="single" w:sz="4" w:space="0" w:color="FFFFFF"/>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GPV (R$ million)</w:t>
            </w:r>
          </w:p>
        </w:tc>
      </w:tr>
      <w:tr w:rsidR="00155923">
        <w:trPr>
          <w:trHeight w:val="132"/>
        </w:trPr>
        <w:tc>
          <w:tcPr>
            <w:tcW w:w="2012" w:type="dxa"/>
            <w:vMerge/>
            <w:tcBorders>
              <w:bottom w:val="single" w:sz="4" w:space="0" w:color="FFFFFF"/>
              <w:right w:val="single" w:sz="4" w:space="0" w:color="FFFFFF"/>
            </w:tcBorders>
            <w:shd w:val="clear" w:color="auto" w:fill="auto"/>
            <w:vAlign w:val="center"/>
          </w:tcPr>
          <w:p w:rsidR="00155923" w:rsidRDefault="00155923">
            <w:pPr>
              <w:spacing w:after="0"/>
              <w:rPr>
                <w:rFonts w:eastAsia="Times New Roman" w:cs="Calibri"/>
                <w:b/>
                <w:bCs/>
                <w:color w:val="FFFFFF"/>
                <w:sz w:val="20"/>
                <w:szCs w:val="20"/>
                <w:lang w:eastAsia="pt-BR"/>
              </w:rPr>
            </w:pPr>
          </w:p>
        </w:tc>
        <w:tc>
          <w:tcPr>
            <w:tcW w:w="1213" w:type="dxa"/>
            <w:tcBorders>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Unit</w:t>
            </w:r>
          </w:p>
        </w:tc>
        <w:tc>
          <w:tcPr>
            <w:tcW w:w="889" w:type="dxa"/>
            <w:tcBorders>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2020</w:t>
            </w:r>
          </w:p>
        </w:tc>
        <w:tc>
          <w:tcPr>
            <w:tcW w:w="891" w:type="dxa"/>
            <w:tcBorders>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2021</w:t>
            </w:r>
          </w:p>
        </w:tc>
        <w:tc>
          <w:tcPr>
            <w:tcW w:w="579" w:type="dxa"/>
            <w:tcBorders>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Un.</w:t>
            </w:r>
          </w:p>
        </w:tc>
        <w:tc>
          <w:tcPr>
            <w:tcW w:w="793" w:type="dxa"/>
            <w:tcBorders>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2020</w:t>
            </w:r>
          </w:p>
        </w:tc>
        <w:tc>
          <w:tcPr>
            <w:tcW w:w="795" w:type="dxa"/>
            <w:tcBorders>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2021</w:t>
            </w:r>
          </w:p>
        </w:tc>
        <w:tc>
          <w:tcPr>
            <w:tcW w:w="1062" w:type="dxa"/>
            <w:tcBorders>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2020</w:t>
            </w:r>
          </w:p>
        </w:tc>
        <w:tc>
          <w:tcPr>
            <w:tcW w:w="1063" w:type="dxa"/>
            <w:tcBorders>
              <w:right w:val="single" w:sz="4" w:space="0" w:color="FFFFFF"/>
            </w:tcBorders>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2021</w:t>
            </w:r>
          </w:p>
        </w:tc>
        <w:tc>
          <w:tcPr>
            <w:tcW w:w="737" w:type="dxa"/>
            <w:shd w:val="clear" w:color="000000" w:fill="000000"/>
            <w:vAlign w:val="center"/>
          </w:tcPr>
          <w:p w:rsidR="00155923" w:rsidRDefault="00497516">
            <w:pPr>
              <w:spacing w:after="0"/>
              <w:jc w:val="center"/>
              <w:rPr>
                <w:rFonts w:eastAsia="Times New Roman" w:cs="Calibri"/>
                <w:b/>
                <w:bCs/>
                <w:color w:val="FFFFFF"/>
                <w:sz w:val="20"/>
                <w:szCs w:val="20"/>
                <w:lang w:eastAsia="pt-BR"/>
              </w:rPr>
            </w:pPr>
            <w:r>
              <w:rPr>
                <w:rFonts w:eastAsia="Times New Roman" w:cs="Calibri"/>
                <w:b/>
                <w:bCs/>
                <w:color w:val="FFFFFF"/>
                <w:sz w:val="20"/>
                <w:szCs w:val="20"/>
                <w:lang w:val="en" w:eastAsia="pt-BR"/>
              </w:rPr>
              <w:t>Δ%</w:t>
            </w:r>
          </w:p>
        </w:tc>
      </w:tr>
      <w:tr w:rsidR="00155923">
        <w:trPr>
          <w:trHeight w:val="330"/>
        </w:trPr>
        <w:tc>
          <w:tcPr>
            <w:tcW w:w="7172" w:type="dxa"/>
            <w:gridSpan w:val="7"/>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Agriculture</w:t>
            </w:r>
          </w:p>
        </w:tc>
        <w:tc>
          <w:tcPr>
            <w:tcW w:w="1062" w:type="dxa"/>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718,663</w:t>
            </w:r>
          </w:p>
        </w:tc>
        <w:tc>
          <w:tcPr>
            <w:tcW w:w="1063" w:type="dxa"/>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797,736</w:t>
            </w:r>
          </w:p>
        </w:tc>
        <w:tc>
          <w:tcPr>
            <w:tcW w:w="737" w:type="dxa"/>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11,0%</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Cotton (seed) </w:t>
            </w:r>
            <w:r>
              <w:rPr>
                <w:rFonts w:eastAsia="Times New Roman" w:cs="Calibri"/>
                <w:sz w:val="20"/>
                <w:szCs w:val="20"/>
                <w:vertAlign w:val="superscript"/>
                <w:lang w:val="en" w:eastAsia="pt-BR"/>
              </w:rPr>
              <w:t>(1; 1)</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4.371</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3.437</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0.95</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1.49</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4.131</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5.116</w:t>
            </w:r>
          </w:p>
        </w:tc>
        <w:tc>
          <w:tcPr>
            <w:tcW w:w="737" w:type="dxa"/>
            <w:tcBorders>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23,8%</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Cotton (lint)</w:t>
            </w:r>
            <w:r>
              <w:rPr>
                <w:rFonts w:eastAsia="Times New Roman" w:cs="Calibri"/>
                <w:sz w:val="20"/>
                <w:szCs w:val="20"/>
                <w:vertAlign w:val="superscript"/>
                <w:lang w:val="en" w:eastAsia="pt-BR"/>
              </w:rPr>
              <w:t xml:space="preserve"> (1; 1)</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3.002</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2.358</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8.77</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11.01</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26.310</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25.965</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-1,3%</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Peanuts</w:t>
            </w:r>
            <w:r>
              <w:rPr>
                <w:rFonts w:eastAsia="Times New Roman" w:cs="Calibri"/>
                <w:sz w:val="20"/>
                <w:szCs w:val="20"/>
                <w:vertAlign w:val="superscript"/>
                <w:lang w:val="en" w:eastAsia="pt-BR"/>
              </w:rPr>
              <w:t xml:space="preserve"> (1; 1)</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558</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597</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4.00</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3.98</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2.231</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2.378</w:t>
            </w:r>
          </w:p>
        </w:tc>
        <w:tc>
          <w:tcPr>
            <w:tcW w:w="737" w:type="dxa"/>
            <w:tcBorders>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6,6%</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Rice </w:t>
            </w:r>
            <w:r>
              <w:rPr>
                <w:rFonts w:eastAsia="Times New Roman" w:cs="Calibri"/>
                <w:sz w:val="20"/>
                <w:szCs w:val="20"/>
                <w:vertAlign w:val="superscript"/>
                <w:lang w:val="en" w:eastAsia="pt-BR"/>
              </w:rPr>
              <w:t>(1; 5)</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11.183</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11.747</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1.89</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1.69</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21.110</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19.905</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-5,7%</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Banana </w:t>
            </w:r>
            <w:r>
              <w:rPr>
                <w:rFonts w:eastAsia="Times New Roman" w:cs="Calibri"/>
                <w:sz w:val="20"/>
                <w:szCs w:val="20"/>
                <w:vertAlign w:val="superscript"/>
                <w:lang w:val="en" w:eastAsia="pt-BR"/>
              </w:rPr>
              <w:t>(2; 5)</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6.718</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7.035</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2.04</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1.68</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13.721</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11.830</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-13,8%</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Potatoes </w:t>
            </w:r>
            <w:r>
              <w:rPr>
                <w:rFonts w:eastAsia="Times New Roman" w:cs="Calibri"/>
                <w:sz w:val="20"/>
                <w:szCs w:val="20"/>
                <w:vertAlign w:val="superscript"/>
                <w:lang w:val="en" w:eastAsia="pt-BR"/>
              </w:rPr>
              <w:t>(2;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3.680</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3.869</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2.12</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2.15</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7.785</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8.299</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6,6%</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Cocoa (almonds) </w:t>
            </w:r>
            <w:r>
              <w:rPr>
                <w:rFonts w:eastAsia="Times New Roman" w:cs="Calibri"/>
                <w:sz w:val="20"/>
                <w:szCs w:val="20"/>
                <w:vertAlign w:val="superscript"/>
                <w:lang w:val="en" w:eastAsia="pt-BR"/>
              </w:rPr>
              <w:t>(2; 1)</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281</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284</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15 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243.78</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228.29</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4.561</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4.324</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-5,2%</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Arabica coffee </w:t>
            </w:r>
            <w:r>
              <w:rPr>
                <w:rFonts w:eastAsia="Times New Roman" w:cs="Calibri"/>
                <w:sz w:val="20"/>
                <w:szCs w:val="20"/>
                <w:vertAlign w:val="superscript"/>
                <w:lang w:val="en" w:eastAsia="pt-BR"/>
              </w:rPr>
              <w:t>(1;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bags (60kg)</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48.767</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31.355</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60 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713.04</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835.90</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34.773</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26.210</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-24,6%</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Robusta coffee </w:t>
            </w:r>
            <w:r>
              <w:rPr>
                <w:rFonts w:eastAsia="Times New Roman" w:cs="Calibri"/>
                <w:sz w:val="20"/>
                <w:szCs w:val="20"/>
                <w:vertAlign w:val="superscript"/>
                <w:lang w:val="en" w:eastAsia="pt-BR"/>
              </w:rPr>
              <w:t>(1;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bags (60kg)</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14.311</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15.366</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60 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469.02</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505.52</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6.712</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7.768</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15,7%</w:t>
            </w:r>
          </w:p>
        </w:tc>
      </w:tr>
      <w:tr w:rsidR="00155923">
        <w:trPr>
          <w:trHeight w:val="331"/>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Sugar cane </w:t>
            </w:r>
            <w:r>
              <w:rPr>
                <w:rFonts w:eastAsia="Times New Roman" w:cs="Calibri"/>
                <w:sz w:val="20"/>
                <w:szCs w:val="20"/>
                <w:vertAlign w:val="superscript"/>
                <w:lang w:val="en" w:eastAsia="pt-BR"/>
              </w:rPr>
              <w:t>(2; 1)</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677,916</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653,063</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99.78</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110.31</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67.644</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72.042</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6,5%</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Onions </w:t>
            </w:r>
            <w:r>
              <w:rPr>
                <w:rFonts w:eastAsia="Times New Roman" w:cs="Calibri"/>
                <w:sz w:val="20"/>
                <w:szCs w:val="20"/>
                <w:vertAlign w:val="superscript"/>
                <w:lang w:val="en" w:eastAsia="pt-BR"/>
              </w:rPr>
              <w:t>(2;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1.719</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1.719</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2.26</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1.51</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3.894</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2.600</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-33,2%</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Beans</w:t>
            </w:r>
            <w:r>
              <w:rPr>
                <w:rFonts w:eastAsia="Times New Roman" w:cs="Calibri"/>
                <w:sz w:val="20"/>
                <w:szCs w:val="20"/>
                <w:vertAlign w:val="superscript"/>
                <w:lang w:val="en" w:eastAsia="pt-BR"/>
              </w:rPr>
              <w:t xml:space="preserve"> (1; 5)</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3.223</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2.856</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5.27</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4.78</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16.968</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13.660</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-19,5%</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Tobacco </w:t>
            </w:r>
            <w:r>
              <w:rPr>
                <w:rFonts w:eastAsia="Times New Roman" w:cs="Calibri"/>
                <w:sz w:val="20"/>
                <w:szCs w:val="20"/>
                <w:vertAlign w:val="superscript"/>
                <w:lang w:val="en" w:eastAsia="pt-BR"/>
              </w:rPr>
              <w:t>(2; 8)</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696</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716</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10.50</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10.50</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7.305</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7.517</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2,9%</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Oranges</w:t>
            </w:r>
            <w:r>
              <w:rPr>
                <w:rFonts w:eastAsia="Times New Roman" w:cs="Calibri"/>
                <w:sz w:val="20"/>
                <w:szCs w:val="20"/>
                <w:vertAlign w:val="superscript"/>
                <w:lang w:val="en" w:eastAsia="pt-BR"/>
              </w:rPr>
              <w:t xml:space="preserve"> (2;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million boxes</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386</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358</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box</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30.50</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28.77</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11.773</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10.314</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-12,4%</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Apples</w:t>
            </w:r>
            <w:r>
              <w:rPr>
                <w:rFonts w:eastAsia="Times New Roman" w:cs="Calibri"/>
                <w:sz w:val="20"/>
                <w:szCs w:val="20"/>
                <w:vertAlign w:val="superscript"/>
                <w:lang w:val="en" w:eastAsia="pt-BR"/>
              </w:rPr>
              <w:t xml:space="preserve"> (2;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1.192</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1.250</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5.99</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3.74</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7.143</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4.681</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-34,5%</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Castor beans </w:t>
            </w:r>
            <w:r>
              <w:rPr>
                <w:rFonts w:eastAsia="Times New Roman" w:cs="Calibri"/>
                <w:sz w:val="20"/>
                <w:szCs w:val="20"/>
                <w:vertAlign w:val="superscript"/>
                <w:lang w:val="en" w:eastAsia="pt-BR"/>
              </w:rPr>
              <w:t>(1; 1)</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43</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27</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3.22</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3.07</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139</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84</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-39,7%</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Manioc </w:t>
            </w:r>
            <w:r>
              <w:rPr>
                <w:rFonts w:eastAsia="Times New Roman" w:cs="Calibri"/>
                <w:sz w:val="20"/>
                <w:szCs w:val="20"/>
                <w:vertAlign w:val="superscript"/>
                <w:lang w:val="en" w:eastAsia="pt-BR"/>
              </w:rPr>
              <w:t>(2;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18.955</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18.924</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492.07</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435.66</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9.327</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8.245</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-11,6%</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Corn </w:t>
            </w:r>
            <w:r>
              <w:rPr>
                <w:rFonts w:eastAsia="Times New Roman" w:cs="Calibri"/>
                <w:sz w:val="20"/>
                <w:szCs w:val="20"/>
                <w:vertAlign w:val="superscript"/>
                <w:lang w:val="en" w:eastAsia="pt-BR"/>
              </w:rPr>
              <w:t>(1;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102,586</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85.749</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1.27</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1.62</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130,326</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139,062</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6,7%</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Sisal </w:t>
            </w:r>
            <w:r>
              <w:rPr>
                <w:rFonts w:eastAsia="Times New Roman" w:cs="Calibri"/>
                <w:sz w:val="20"/>
                <w:szCs w:val="20"/>
                <w:vertAlign w:val="superscript"/>
                <w:lang w:val="en" w:eastAsia="pt-BR"/>
              </w:rPr>
              <w:t>(2; 1)</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101</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101</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4.79</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4.66</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482</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470</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-2,6%</w:t>
            </w:r>
          </w:p>
        </w:tc>
      </w:tr>
      <w:tr w:rsidR="00155923">
        <w:trPr>
          <w:trHeight w:val="331"/>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Soy </w:t>
            </w:r>
            <w:r>
              <w:rPr>
                <w:rFonts w:eastAsia="Times New Roman" w:cs="Calibri"/>
                <w:sz w:val="20"/>
                <w:szCs w:val="20"/>
                <w:vertAlign w:val="superscript"/>
                <w:lang w:val="en" w:eastAsia="pt-BR"/>
              </w:rPr>
              <w:t>(1;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124,845</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135,912</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2.51</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2.93</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313,406</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398,600</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27,2%</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Tomatoes</w:t>
            </w:r>
            <w:r>
              <w:rPr>
                <w:rFonts w:eastAsia="Times New Roman" w:cs="Calibri"/>
                <w:sz w:val="20"/>
                <w:szCs w:val="20"/>
                <w:vertAlign w:val="superscript"/>
                <w:lang w:val="en" w:eastAsia="pt-BR"/>
              </w:rPr>
              <w:t xml:space="preserve"> (2;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39.566</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37.696</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2.66</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2.05</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10.524</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7.723</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-26,6%</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Wheat </w:t>
            </w:r>
            <w:r>
              <w:rPr>
                <w:rFonts w:eastAsia="Times New Roman" w:cs="Calibri"/>
                <w:sz w:val="20"/>
                <w:szCs w:val="20"/>
                <w:vertAlign w:val="superscript"/>
                <w:lang w:val="en" w:eastAsia="pt-BR"/>
              </w:rPr>
              <w:t>(1;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6.235</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8.156</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1.55</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1.61</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9.653</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13.132</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36,0%</w:t>
            </w:r>
          </w:p>
        </w:tc>
      </w:tr>
      <w:tr w:rsidR="00155923">
        <w:trPr>
          <w:trHeight w:val="330"/>
        </w:trPr>
        <w:tc>
          <w:tcPr>
            <w:tcW w:w="2012" w:type="dxa"/>
            <w:tcBorders>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lastRenderedPageBreak/>
              <w:t xml:space="preserve">Grapes </w:t>
            </w:r>
            <w:r>
              <w:rPr>
                <w:rFonts w:eastAsia="Times New Roman" w:cs="Calibri"/>
                <w:sz w:val="20"/>
                <w:szCs w:val="20"/>
                <w:vertAlign w:val="superscript"/>
                <w:lang w:val="en" w:eastAsia="pt-BR"/>
              </w:rPr>
              <w:t>(2; 6)</w:t>
            </w:r>
          </w:p>
        </w:tc>
        <w:tc>
          <w:tcPr>
            <w:tcW w:w="1213"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1.416</w:t>
            </w:r>
          </w:p>
        </w:tc>
        <w:tc>
          <w:tcPr>
            <w:tcW w:w="891"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1.688</w:t>
            </w:r>
          </w:p>
        </w:tc>
        <w:tc>
          <w:tcPr>
            <w:tcW w:w="579"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6.17</w:t>
            </w:r>
          </w:p>
        </w:tc>
        <w:tc>
          <w:tcPr>
            <w:tcW w:w="795"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4.63</w:t>
            </w:r>
          </w:p>
        </w:tc>
        <w:tc>
          <w:tcPr>
            <w:tcW w:w="1062"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8.743</w:t>
            </w:r>
          </w:p>
        </w:tc>
        <w:tc>
          <w:tcPr>
            <w:tcW w:w="1063"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7.813</w:t>
            </w:r>
          </w:p>
        </w:tc>
        <w:tc>
          <w:tcPr>
            <w:tcW w:w="737" w:type="dxa"/>
            <w:tcBorders>
              <w:top w:val="dotted" w:sz="4" w:space="0" w:color="009900"/>
              <w:left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-10,6%</w:t>
            </w:r>
          </w:p>
        </w:tc>
      </w:tr>
      <w:tr w:rsidR="00155923">
        <w:trPr>
          <w:trHeight w:val="330"/>
        </w:trPr>
        <w:tc>
          <w:tcPr>
            <w:tcW w:w="7172" w:type="dxa"/>
            <w:gridSpan w:val="7"/>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Livestock</w:t>
            </w:r>
          </w:p>
        </w:tc>
        <w:tc>
          <w:tcPr>
            <w:tcW w:w="1062" w:type="dxa"/>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393,290</w:t>
            </w:r>
          </w:p>
        </w:tc>
        <w:tc>
          <w:tcPr>
            <w:tcW w:w="1063" w:type="dxa"/>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429,028</w:t>
            </w:r>
          </w:p>
        </w:tc>
        <w:tc>
          <w:tcPr>
            <w:tcW w:w="737" w:type="dxa"/>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9,1%</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Beef </w:t>
            </w:r>
            <w:r>
              <w:rPr>
                <w:rFonts w:eastAsia="Times New Roman" w:cs="Calibri"/>
                <w:sz w:val="20"/>
                <w:szCs w:val="20"/>
                <w:vertAlign w:val="superscript"/>
                <w:lang w:val="en" w:eastAsia="pt-BR"/>
              </w:rPr>
              <w:t>(3;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9.864</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10.400</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15 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294.86</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324.39</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193,899</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224,910</w:t>
            </w:r>
          </w:p>
        </w:tc>
        <w:tc>
          <w:tcPr>
            <w:tcW w:w="737" w:type="dxa"/>
            <w:tcBorders>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16,0%</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Chicken </w:t>
            </w:r>
            <w:r>
              <w:rPr>
                <w:rFonts w:eastAsia="Times New Roman" w:cs="Calibri"/>
                <w:sz w:val="20"/>
                <w:szCs w:val="20"/>
                <w:vertAlign w:val="superscript"/>
                <w:lang w:val="en" w:eastAsia="pt-BR"/>
              </w:rPr>
              <w:t>(4; 7)</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13.800</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14.076</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kg</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4.79</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5.32</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66.086</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74.927</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13,4%</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Milk</w:t>
            </w:r>
            <w:r>
              <w:rPr>
                <w:rFonts w:eastAsia="Times New Roman" w:cs="Calibri"/>
                <w:sz w:val="20"/>
                <w:szCs w:val="20"/>
                <w:vertAlign w:val="superscript"/>
                <w:lang w:val="en" w:eastAsia="pt-BR"/>
              </w:rPr>
              <w:t xml:space="preserve"> (3;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 xml:space="preserve">million </w:t>
            </w:r>
            <w:proofErr w:type="spellStart"/>
            <w:r>
              <w:rPr>
                <w:rFonts w:eastAsia="Times New Roman" w:cs="Calibri"/>
                <w:color w:val="000000"/>
                <w:sz w:val="16"/>
                <w:szCs w:val="16"/>
                <w:lang w:val="en" w:eastAsia="pt-BR"/>
              </w:rPr>
              <w:t>litres</w:t>
            </w:r>
            <w:proofErr w:type="spellEnd"/>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35.148</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35.499</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proofErr w:type="spellStart"/>
            <w:r>
              <w:rPr>
                <w:rFonts w:eastAsia="Times New Roman" w:cs="Calibri"/>
                <w:color w:val="000000"/>
                <w:sz w:val="16"/>
                <w:szCs w:val="16"/>
                <w:lang w:val="en" w:eastAsia="pt-BR"/>
              </w:rPr>
              <w:t>litre</w:t>
            </w:r>
            <w:proofErr w:type="spellEnd"/>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2.24</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2.19</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78.856</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77.908</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-1,2%</w:t>
            </w:r>
          </w:p>
        </w:tc>
      </w:tr>
      <w:tr w:rsidR="00155923">
        <w:trPr>
          <w:trHeight w:val="330"/>
        </w:trPr>
        <w:tc>
          <w:tcPr>
            <w:tcW w:w="2012" w:type="dxa"/>
            <w:tcBorders>
              <w:bottom w:val="dotted" w:sz="4" w:space="0" w:color="009900"/>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 xml:space="preserve">Eggs </w:t>
            </w:r>
            <w:r>
              <w:rPr>
                <w:rFonts w:eastAsia="Times New Roman" w:cs="Calibri"/>
                <w:sz w:val="20"/>
                <w:szCs w:val="20"/>
                <w:vertAlign w:val="superscript"/>
                <w:lang w:val="en" w:eastAsia="pt-BR"/>
              </w:rPr>
              <w:t>(4; 6)</w:t>
            </w:r>
          </w:p>
        </w:tc>
        <w:tc>
          <w:tcPr>
            <w:tcW w:w="121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boxes with 30 dozen</w:t>
            </w:r>
          </w:p>
        </w:tc>
        <w:tc>
          <w:tcPr>
            <w:tcW w:w="88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148,702</w:t>
            </w:r>
          </w:p>
        </w:tc>
        <w:tc>
          <w:tcPr>
            <w:tcW w:w="891"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156,793</w:t>
            </w:r>
          </w:p>
        </w:tc>
        <w:tc>
          <w:tcPr>
            <w:tcW w:w="579"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dozen</w:t>
            </w:r>
          </w:p>
        </w:tc>
        <w:tc>
          <w:tcPr>
            <w:tcW w:w="79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4.60</w:t>
            </w:r>
          </w:p>
        </w:tc>
        <w:tc>
          <w:tcPr>
            <w:tcW w:w="795"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4.43</w:t>
            </w:r>
          </w:p>
        </w:tc>
        <w:tc>
          <w:tcPr>
            <w:tcW w:w="1062"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20.526</w:t>
            </w:r>
          </w:p>
        </w:tc>
        <w:tc>
          <w:tcPr>
            <w:tcW w:w="1063" w:type="dxa"/>
            <w:tcBorders>
              <w:bottom w:val="dotted" w:sz="4" w:space="0" w:color="009900"/>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20.835</w:t>
            </w:r>
          </w:p>
        </w:tc>
        <w:tc>
          <w:tcPr>
            <w:tcW w:w="737" w:type="dxa"/>
            <w:tcBorders>
              <w:top w:val="dotted" w:sz="4" w:space="0" w:color="009900"/>
              <w:left w:val="dotted" w:sz="4" w:space="0" w:color="009900"/>
              <w:bottom w:val="dotted" w:sz="4" w:space="0" w:color="009900"/>
            </w:tcBorders>
            <w:shd w:val="clear" w:color="auto" w:fill="auto"/>
            <w:vAlign w:val="center"/>
          </w:tcPr>
          <w:p w:rsidR="00155923" w:rsidRDefault="00497516">
            <w:pPr>
              <w:spacing w:after="0"/>
              <w:jc w:val="center"/>
              <w:rPr>
                <w:rFonts w:eastAsia="Times New Roman" w:cs="Calibri"/>
                <w:b/>
                <w:bCs/>
                <w:color w:val="009900"/>
                <w:sz w:val="20"/>
                <w:szCs w:val="20"/>
                <w:lang w:eastAsia="pt-BR"/>
              </w:rPr>
            </w:pPr>
            <w:r>
              <w:rPr>
                <w:rFonts w:eastAsia="Times New Roman" w:cs="Calibri"/>
                <w:b/>
                <w:bCs/>
                <w:color w:val="009900"/>
                <w:sz w:val="20"/>
                <w:szCs w:val="20"/>
                <w:lang w:val="en" w:eastAsia="pt-BR"/>
              </w:rPr>
              <w:t>1,5%</w:t>
            </w:r>
          </w:p>
        </w:tc>
      </w:tr>
      <w:tr w:rsidR="00155923">
        <w:trPr>
          <w:trHeight w:val="330"/>
        </w:trPr>
        <w:tc>
          <w:tcPr>
            <w:tcW w:w="2012" w:type="dxa"/>
            <w:tcBorders>
              <w:right w:val="dotted" w:sz="4" w:space="0" w:color="009900"/>
            </w:tcBorders>
            <w:shd w:val="clear" w:color="auto" w:fill="auto"/>
            <w:vAlign w:val="center"/>
          </w:tcPr>
          <w:p w:rsidR="00155923" w:rsidRDefault="00497516">
            <w:pPr>
              <w:spacing w:after="0"/>
              <w:rPr>
                <w:rFonts w:eastAsia="Times New Roman" w:cs="Calibri"/>
                <w:color w:val="000000"/>
                <w:sz w:val="20"/>
                <w:szCs w:val="20"/>
                <w:lang w:eastAsia="pt-BR"/>
              </w:rPr>
            </w:pPr>
            <w:r>
              <w:rPr>
                <w:rFonts w:eastAsia="Times New Roman" w:cs="Calibri"/>
                <w:color w:val="000000"/>
                <w:sz w:val="20"/>
                <w:szCs w:val="20"/>
                <w:lang w:val="en" w:eastAsia="pt-BR"/>
              </w:rPr>
              <w:t>Swine</w:t>
            </w:r>
            <w:r>
              <w:rPr>
                <w:rFonts w:eastAsia="Times New Roman" w:cs="Calibri"/>
                <w:sz w:val="20"/>
                <w:szCs w:val="20"/>
                <w:vertAlign w:val="superscript"/>
                <w:lang w:val="en" w:eastAsia="pt-BR"/>
              </w:rPr>
              <w:t xml:space="preserve"> (4; 6)</w:t>
            </w:r>
          </w:p>
        </w:tc>
        <w:tc>
          <w:tcPr>
            <w:tcW w:w="1213"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thousand t</w:t>
            </w:r>
          </w:p>
        </w:tc>
        <w:tc>
          <w:tcPr>
            <w:tcW w:w="889"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4.270</w:t>
            </w:r>
          </w:p>
        </w:tc>
        <w:tc>
          <w:tcPr>
            <w:tcW w:w="891"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4.350</w:t>
            </w:r>
          </w:p>
        </w:tc>
        <w:tc>
          <w:tcPr>
            <w:tcW w:w="579"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16"/>
                <w:szCs w:val="16"/>
                <w:lang w:eastAsia="pt-BR"/>
              </w:rPr>
            </w:pPr>
            <w:r>
              <w:rPr>
                <w:rFonts w:eastAsia="Times New Roman" w:cs="Calibri"/>
                <w:color w:val="000000"/>
                <w:sz w:val="16"/>
                <w:szCs w:val="16"/>
                <w:lang w:val="en" w:eastAsia="pt-BR"/>
              </w:rPr>
              <w:t>15 kg</w:t>
            </w:r>
          </w:p>
        </w:tc>
        <w:tc>
          <w:tcPr>
            <w:tcW w:w="793"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119.17</w:t>
            </w:r>
          </w:p>
        </w:tc>
        <w:tc>
          <w:tcPr>
            <w:tcW w:w="795"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104.99</w:t>
            </w:r>
          </w:p>
        </w:tc>
        <w:tc>
          <w:tcPr>
            <w:tcW w:w="1062"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33.922</w:t>
            </w:r>
          </w:p>
        </w:tc>
        <w:tc>
          <w:tcPr>
            <w:tcW w:w="1063" w:type="dxa"/>
            <w:tcBorders>
              <w:right w:val="dotted" w:sz="4" w:space="0" w:color="009900"/>
            </w:tcBorders>
            <w:shd w:val="clear" w:color="auto" w:fill="auto"/>
            <w:vAlign w:val="center"/>
          </w:tcPr>
          <w:p w:rsidR="00155923" w:rsidRDefault="00497516">
            <w:pPr>
              <w:spacing w:after="0"/>
              <w:jc w:val="center"/>
              <w:rPr>
                <w:rFonts w:eastAsia="Times New Roman" w:cs="Calibri"/>
                <w:color w:val="000000"/>
                <w:sz w:val="20"/>
                <w:szCs w:val="20"/>
                <w:lang w:eastAsia="pt-BR"/>
              </w:rPr>
            </w:pPr>
            <w:r>
              <w:rPr>
                <w:rFonts w:eastAsia="Times New Roman" w:cs="Calibri"/>
                <w:color w:val="000000"/>
                <w:sz w:val="20"/>
                <w:szCs w:val="20"/>
                <w:lang w:val="en" w:eastAsia="pt-BR"/>
              </w:rPr>
              <w:t>30.448</w:t>
            </w:r>
          </w:p>
        </w:tc>
        <w:tc>
          <w:tcPr>
            <w:tcW w:w="737" w:type="dxa"/>
            <w:tcBorders>
              <w:top w:val="dotted" w:sz="4" w:space="0" w:color="009900"/>
              <w:left w:val="dotted" w:sz="4" w:space="0" w:color="009900"/>
            </w:tcBorders>
            <w:shd w:val="clear" w:color="auto" w:fill="auto"/>
            <w:vAlign w:val="center"/>
          </w:tcPr>
          <w:p w:rsidR="00155923" w:rsidRDefault="00497516">
            <w:pPr>
              <w:spacing w:after="0"/>
              <w:jc w:val="center"/>
              <w:rPr>
                <w:rFonts w:eastAsia="Times New Roman" w:cs="Calibri"/>
                <w:b/>
                <w:bCs/>
                <w:color w:val="FF3300"/>
                <w:sz w:val="20"/>
                <w:szCs w:val="20"/>
                <w:lang w:eastAsia="pt-BR"/>
              </w:rPr>
            </w:pPr>
            <w:r>
              <w:rPr>
                <w:rFonts w:eastAsia="Times New Roman" w:cs="Calibri"/>
                <w:b/>
                <w:bCs/>
                <w:color w:val="FF3300"/>
                <w:sz w:val="20"/>
                <w:szCs w:val="20"/>
                <w:lang w:val="en" w:eastAsia="pt-BR"/>
              </w:rPr>
              <w:t>-10,2%</w:t>
            </w:r>
          </w:p>
        </w:tc>
      </w:tr>
      <w:tr w:rsidR="00155923">
        <w:trPr>
          <w:trHeight w:val="331"/>
        </w:trPr>
        <w:tc>
          <w:tcPr>
            <w:tcW w:w="7172" w:type="dxa"/>
            <w:gridSpan w:val="7"/>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Farming</w:t>
            </w:r>
          </w:p>
        </w:tc>
        <w:tc>
          <w:tcPr>
            <w:tcW w:w="1062" w:type="dxa"/>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1.111.953</w:t>
            </w:r>
          </w:p>
        </w:tc>
        <w:tc>
          <w:tcPr>
            <w:tcW w:w="1063" w:type="dxa"/>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1.226.764</w:t>
            </w:r>
          </w:p>
        </w:tc>
        <w:tc>
          <w:tcPr>
            <w:tcW w:w="737" w:type="dxa"/>
            <w:shd w:val="clear" w:color="000000" w:fill="009900"/>
            <w:vAlign w:val="center"/>
          </w:tcPr>
          <w:p w:rsidR="00155923" w:rsidRDefault="00497516">
            <w:pPr>
              <w:spacing w:after="0"/>
              <w:jc w:val="center"/>
              <w:rPr>
                <w:rFonts w:eastAsia="Times New Roman" w:cs="Calibri"/>
                <w:b/>
                <w:bCs/>
                <w:color w:val="FFFFFF"/>
                <w:sz w:val="22"/>
                <w:szCs w:val="22"/>
                <w:lang w:eastAsia="pt-BR"/>
              </w:rPr>
            </w:pPr>
            <w:r>
              <w:rPr>
                <w:rFonts w:eastAsia="Times New Roman" w:cs="Calibri"/>
                <w:b/>
                <w:bCs/>
                <w:color w:val="FFFFFF"/>
                <w:sz w:val="22"/>
                <w:szCs w:val="22"/>
                <w:lang w:val="en" w:eastAsia="pt-BR"/>
              </w:rPr>
              <w:t>10,3%</w:t>
            </w:r>
          </w:p>
        </w:tc>
      </w:tr>
    </w:tbl>
    <w:p w:rsidR="00155923" w:rsidRDefault="00497516">
      <w:pPr>
        <w:pStyle w:val="SemEspaamento"/>
        <w:spacing w:before="4058"/>
        <w:jc w:val="both"/>
        <w:rPr>
          <w:sz w:val="20"/>
          <w:szCs w:val="20"/>
          <w:lang w:val="pt-BR"/>
        </w:rPr>
      </w:pPr>
      <w:r>
        <w:rPr>
          <w:noProof/>
          <w:lang w:val="pt-BR" w:eastAsia="pt-BR"/>
        </w:rPr>
        <mc:AlternateContent>
          <mc:Choice Requires="wps">
            <w:drawing>
              <wp:anchor distT="0" distB="0" distL="114300" distR="114300" simplePos="0" relativeHeight="2" behindDoc="0" locked="0" layoutInCell="1" allowOverlap="1">
                <wp:simplePos x="0" y="0"/>
                <wp:positionH relativeFrom="column">
                  <wp:posOffset>-5151120</wp:posOffset>
                </wp:positionH>
                <wp:positionV relativeFrom="paragraph">
                  <wp:posOffset>899160</wp:posOffset>
                </wp:positionV>
                <wp:extent cx="364490" cy="144145"/>
                <wp:effectExtent l="0" t="0" r="36830" b="47625"/>
                <wp:wrapNone/>
                <wp:docPr id="6" name="Seta em curva para baixo 1"/>
                <wp:cNvGraphicFramePr/>
                <a:graphic xmlns:a="http://schemas.openxmlformats.org/drawingml/2006/main">
                  <a:graphicData uri="http://schemas.microsoft.com/office/word/2010/wordprocessingShape">
                    <wps:wsp>
                      <wps:cNvSpPr/>
                      <wps:spPr>
                        <a:xfrm>
                          <a:off x="0" y="0"/>
                          <a:ext cx="363960" cy="143640"/>
                        </a:xfrm>
                        <a:prstGeom prst="curvedDownArrow">
                          <a:avLst>
                            <a:gd name="adj1" fmla="val 25000"/>
                            <a:gd name="adj2" fmla="val 50000"/>
                            <a:gd name="adj3" fmla="val 25000"/>
                          </a:avLst>
                        </a:prstGeom>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Seta em curva para baixo 1" fillcolor="#5b9bd5" stroked="t" style="position:absolute;margin-left:-405.6pt;margin-top:70.8pt;width:28.6pt;height:11.25pt">
                <w10:wrap type="none"/>
                <v:fill o:detectmouseclick="t" type="solid" color2="#a4642a"/>
                <v:stroke color="#43729d" weight="12600" joinstyle="miter" endcap="flat"/>
              </v:rect>
            </w:pict>
          </mc:Fallback>
        </mc:AlternateContent>
      </w:r>
      <w:r>
        <w:rPr>
          <w:noProof/>
          <w:lang w:val="pt-BR" w:eastAsia="pt-BR"/>
        </w:rPr>
        <mc:AlternateContent>
          <mc:Choice Requires="wps">
            <w:drawing>
              <wp:anchor distT="0" distB="0" distL="114300" distR="114300" simplePos="0" relativeHeight="10" behindDoc="0" locked="0" layoutInCell="1" allowOverlap="1">
                <wp:simplePos x="0" y="0"/>
                <wp:positionH relativeFrom="column">
                  <wp:posOffset>-3387090</wp:posOffset>
                </wp:positionH>
                <wp:positionV relativeFrom="paragraph">
                  <wp:posOffset>438785</wp:posOffset>
                </wp:positionV>
                <wp:extent cx="441325" cy="154940"/>
                <wp:effectExtent l="19050" t="19050" r="17145" b="36830"/>
                <wp:wrapNone/>
                <wp:docPr id="7" name="Seta em curva para baixo 1"/>
                <wp:cNvGraphicFramePr/>
                <a:graphic xmlns:a="http://schemas.openxmlformats.org/drawingml/2006/main">
                  <a:graphicData uri="http://schemas.microsoft.com/office/word/2010/wordprocessingShape">
                    <wps:wsp>
                      <wps:cNvSpPr/>
                      <wps:spPr>
                        <a:xfrm rot="356400">
                          <a:off x="0" y="0"/>
                          <a:ext cx="440640" cy="154440"/>
                        </a:xfrm>
                        <a:prstGeom prst="curvedDownArrow">
                          <a:avLst>
                            <a:gd name="adj1" fmla="val 25000"/>
                            <a:gd name="adj2" fmla="val 50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Seta em curva para baixo 1" fillcolor="red" stroked="t" style="position:absolute;margin-left:-266.75pt;margin-top:34.55pt;width:34.65pt;height:12.1pt;rotation:6">
                <w10:wrap type="none"/>
                <v:fill o:detectmouseclick="t" type="solid" color2="aqua"/>
                <v:stroke color="red" weight="12600" joinstyle="miter" endcap="flat"/>
              </v:rect>
            </w:pict>
          </mc:Fallback>
        </mc:AlternateContent>
      </w:r>
      <w:r>
        <w:rPr>
          <w:noProof/>
          <w:lang w:val="pt-BR" w:eastAsia="pt-BR"/>
        </w:rPr>
        <mc:AlternateContent>
          <mc:Choice Requires="wps">
            <w:drawing>
              <wp:anchor distT="0" distB="0" distL="114300" distR="114300" simplePos="0" relativeHeight="17" behindDoc="0" locked="0" layoutInCell="1" allowOverlap="1">
                <wp:simplePos x="0" y="0"/>
                <wp:positionH relativeFrom="column">
                  <wp:posOffset>-3463290</wp:posOffset>
                </wp:positionH>
                <wp:positionV relativeFrom="paragraph">
                  <wp:posOffset>191135</wp:posOffset>
                </wp:positionV>
                <wp:extent cx="650240" cy="399415"/>
                <wp:effectExtent l="0" t="0" r="0" b="0"/>
                <wp:wrapNone/>
                <wp:docPr id="8" name="CaixaDeTexto 2"/>
                <wp:cNvGraphicFramePr/>
                <a:graphic xmlns:a="http://schemas.openxmlformats.org/drawingml/2006/main">
                  <a:graphicData uri="http://schemas.microsoft.com/office/word/2010/wordprocessingShape">
                    <wps:wsp>
                      <wps:cNvSpPr/>
                      <wps:spPr>
                        <a:xfrm>
                          <a:off x="0" y="0"/>
                          <a:ext cx="649440" cy="398880"/>
                        </a:xfrm>
                        <a:prstGeom prst="rect">
                          <a:avLst/>
                        </a:prstGeom>
                        <a:noFill/>
                        <a:ln>
                          <a:noFill/>
                        </a:ln>
                      </wps:spPr>
                      <wps:style>
                        <a:lnRef idx="0">
                          <a:scrgbClr r="0" g="0" b="0"/>
                        </a:lnRef>
                        <a:fillRef idx="0">
                          <a:scrgbClr r="0" g="0" b="0"/>
                        </a:fillRef>
                        <a:effectRef idx="0">
                          <a:scrgbClr r="0" g="0" b="0"/>
                        </a:effectRef>
                        <a:fontRef idx="minor"/>
                      </wps:style>
                      <wps:txbx>
                        <w:txbxContent>
                          <w:p w:rsidR="00155923" w:rsidRDefault="00497516">
                            <w:pPr>
                              <w:pStyle w:val="NormalWeb"/>
                              <w:spacing w:beforeAutospacing="0" w:after="0" w:afterAutospacing="0"/>
                            </w:pPr>
                            <w:r>
                              <w:rPr>
                                <w:rFonts w:asciiTheme="minorHAnsi" w:hAnsi="Calibri" w:cstheme="minorBidi"/>
                                <w:b/>
                                <w:bCs/>
                                <w:color w:val="FF0000"/>
                                <w:sz w:val="28"/>
                                <w:szCs w:val="28"/>
                                <w:lang w:val="en"/>
                              </w:rPr>
                              <w:t>-3</w:t>
                            </w:r>
                            <w:proofErr w:type="gramStart"/>
                            <w:r>
                              <w:rPr>
                                <w:rFonts w:asciiTheme="minorHAnsi" w:hAnsi="Calibri" w:cstheme="minorBidi"/>
                                <w:b/>
                                <w:bCs/>
                                <w:color w:val="FF0000"/>
                                <w:sz w:val="28"/>
                                <w:szCs w:val="28"/>
                                <w:lang w:val="en"/>
                              </w:rPr>
                              <w:t>,5</w:t>
                            </w:r>
                            <w:proofErr w:type="gramEnd"/>
                            <w:r>
                              <w:rPr>
                                <w:rFonts w:asciiTheme="minorHAnsi" w:hAnsi="Calibri" w:cstheme="minorBidi"/>
                                <w:b/>
                                <w:bCs/>
                                <w:color w:val="FF0000"/>
                                <w:sz w:val="28"/>
                                <w:szCs w:val="28"/>
                                <w:lang w:val="en"/>
                              </w:rPr>
                              <w:t>%</w:t>
                            </w:r>
                          </w:p>
                        </w:txbxContent>
                      </wps:txbx>
                      <wps:bodyPr>
                        <a:spAutoFit/>
                      </wps:bodyPr>
                    </wps:wsp>
                  </a:graphicData>
                </a:graphic>
              </wp:anchor>
            </w:drawing>
          </mc:Choice>
          <mc:Fallback>
            <w:pict>
              <v:rect id="shape_0" ID="CaixaDeTexto 2" stroked="f" style="position:absolute;margin-left:-272.7pt;margin-top:15.05pt;width:51.1pt;height:31.35pt">
                <w10:wrap type="square"/>
                <v:fill o:detectmouseclick="t" on="false"/>
                <v:stroke color="#3465a4" joinstyle="round" endcap="flat"/>
                <v:textbox>
                  <w:txbxContent>
                    <w:p>
                      <w:pPr>
                        <w:pStyle w:val="NormalWeb"/>
                        <w:bidi w:val="0"/>
                        <w:spacing w:beforeAutospacing="0" w:before="0" w:afterAutospacing="0" w:after="0"/>
                        <w:jc w:val="left"/>
                        <w:rPr/>
                      </w:pPr>
                      <w:r>
                        <w:rPr>
                          <w:rFonts w:cs="" w:ascii="Calibri" w:hAnsi="Calibri" w:asciiTheme="minorHAnsi" w:cstheme="minorBidi"/>
                          <w:b/>
                          <w:bCs/>
                          <w:color w:val="FF0000"/>
                          <w:sz w:val="28"/>
                          <w:szCs w:val="28"/>
                          <w:lang w:val="en"/>
                        </w:rPr>
                        <w:t>-3,5%</w:t>
                      </w:r>
                    </w:p>
                  </w:txbxContent>
                </v:textbox>
              </v:rect>
            </w:pict>
          </mc:Fallback>
        </mc:AlternateContent>
      </w:r>
      <w:r>
        <w:rPr>
          <w:noProof/>
          <w:lang w:val="pt-BR" w:eastAsia="pt-BR"/>
        </w:rPr>
        <mc:AlternateContent>
          <mc:Choice Requires="wps">
            <w:drawing>
              <wp:anchor distT="0" distB="0" distL="114300" distR="114300" simplePos="0" relativeHeight="18" behindDoc="0" locked="0" layoutInCell="1" allowOverlap="1">
                <wp:simplePos x="0" y="0"/>
                <wp:positionH relativeFrom="column">
                  <wp:posOffset>-5438775</wp:posOffset>
                </wp:positionH>
                <wp:positionV relativeFrom="paragraph">
                  <wp:posOffset>626745</wp:posOffset>
                </wp:positionV>
                <wp:extent cx="650875" cy="399415"/>
                <wp:effectExtent l="0" t="0" r="0" b="0"/>
                <wp:wrapNone/>
                <wp:docPr id="10" name="CaixaDeTexto 2"/>
                <wp:cNvGraphicFramePr/>
                <a:graphic xmlns:a="http://schemas.openxmlformats.org/drawingml/2006/main">
                  <a:graphicData uri="http://schemas.microsoft.com/office/word/2010/wordprocessingShape">
                    <wps:wsp>
                      <wps:cNvSpPr/>
                      <wps:spPr>
                        <a:xfrm>
                          <a:off x="0" y="0"/>
                          <a:ext cx="650160" cy="398880"/>
                        </a:xfrm>
                        <a:prstGeom prst="rect">
                          <a:avLst/>
                        </a:prstGeom>
                        <a:noFill/>
                        <a:ln>
                          <a:noFill/>
                        </a:ln>
                      </wps:spPr>
                      <wps:style>
                        <a:lnRef idx="0">
                          <a:scrgbClr r="0" g="0" b="0"/>
                        </a:lnRef>
                        <a:fillRef idx="0">
                          <a:scrgbClr r="0" g="0" b="0"/>
                        </a:fillRef>
                        <a:effectRef idx="0">
                          <a:scrgbClr r="0" g="0" b="0"/>
                        </a:effectRef>
                        <a:fontRef idx="minor"/>
                      </wps:style>
                      <wps:txbx>
                        <w:txbxContent>
                          <w:p w:rsidR="00155923" w:rsidRDefault="00497516">
                            <w:pPr>
                              <w:pStyle w:val="NormalWeb"/>
                              <w:spacing w:beforeAutospacing="0" w:after="0" w:afterAutospacing="0"/>
                            </w:pPr>
                            <w:r>
                              <w:rPr>
                                <w:rFonts w:asciiTheme="minorHAnsi" w:hAnsi="Calibri" w:cstheme="minorBidi"/>
                                <w:b/>
                                <w:bCs/>
                                <w:color w:val="0070C0"/>
                                <w:kern w:val="2"/>
                                <w:sz w:val="28"/>
                                <w:szCs w:val="28"/>
                                <w:lang w:val="en"/>
                              </w:rPr>
                              <w:t>+5</w:t>
                            </w:r>
                            <w:proofErr w:type="gramStart"/>
                            <w:r>
                              <w:rPr>
                                <w:rFonts w:asciiTheme="minorHAnsi" w:hAnsi="Calibri" w:cstheme="minorBidi"/>
                                <w:b/>
                                <w:bCs/>
                                <w:color w:val="0070C0"/>
                                <w:kern w:val="2"/>
                                <w:sz w:val="28"/>
                                <w:szCs w:val="28"/>
                                <w:lang w:val="en"/>
                              </w:rPr>
                              <w:t>,5</w:t>
                            </w:r>
                            <w:proofErr w:type="gramEnd"/>
                            <w:r>
                              <w:rPr>
                                <w:rFonts w:asciiTheme="minorHAnsi" w:hAnsi="Calibri" w:cstheme="minorBidi"/>
                                <w:b/>
                                <w:bCs/>
                                <w:color w:val="0070C0"/>
                                <w:kern w:val="2"/>
                                <w:sz w:val="28"/>
                                <w:szCs w:val="28"/>
                                <w:lang w:val="en"/>
                              </w:rPr>
                              <w:t>%</w:t>
                            </w:r>
                          </w:p>
                        </w:txbxContent>
                      </wps:txbx>
                      <wps:bodyPr>
                        <a:spAutoFit/>
                      </wps:bodyPr>
                    </wps:wsp>
                  </a:graphicData>
                </a:graphic>
              </wp:anchor>
            </w:drawing>
          </mc:Choice>
          <mc:Fallback>
            <w:pict>
              <v:rect id="shape_0" ID="CaixaDeTexto 2" stroked="f" style="position:absolute;margin-left:-428.25pt;margin-top:49.35pt;width:51.15pt;height:31.35pt">
                <w10:wrap type="square"/>
                <v:fill o:detectmouseclick="t" on="false"/>
                <v:stroke color="#3465a4" joinstyle="round" endcap="flat"/>
                <v:textbox>
                  <w:txbxContent>
                    <w:p>
                      <w:pPr>
                        <w:pStyle w:val="NormalWeb"/>
                        <w:bidi w:val="0"/>
                        <w:spacing w:beforeAutospacing="0" w:before="0" w:afterAutospacing="0" w:after="0"/>
                        <w:jc w:val="left"/>
                        <w:rPr/>
                      </w:pPr>
                      <w:r>
                        <w:rPr>
                          <w:rFonts w:cs="" w:ascii="Calibri" w:hAnsi="Calibri" w:asciiTheme="minorHAnsi" w:cstheme="minorBidi"/>
                          <w:b/>
                          <w:bCs/>
                          <w:color w:val="0070C0"/>
                          <w:kern w:val="2"/>
                          <w:sz w:val="28"/>
                          <w:szCs w:val="28"/>
                          <w:lang w:val="en"/>
                        </w:rPr>
                        <w:t>+5,5%</w:t>
                      </w:r>
                    </w:p>
                  </w:txbxContent>
                </v:textbox>
              </v:rect>
            </w:pict>
          </mc:Fallback>
        </mc:AlternateContent>
      </w:r>
      <w:r>
        <w:rPr>
          <w:noProof/>
          <w:lang w:val="pt-BR" w:eastAsia="pt-BR"/>
        </w:rPr>
        <w:drawing>
          <wp:anchor distT="0" distB="0" distL="114300" distR="116205" simplePos="0" relativeHeight="6" behindDoc="0" locked="0" layoutInCell="1" allowOverlap="1">
            <wp:simplePos x="0" y="0"/>
            <wp:positionH relativeFrom="column">
              <wp:posOffset>-540385</wp:posOffset>
            </wp:positionH>
            <wp:positionV relativeFrom="page">
              <wp:posOffset>635</wp:posOffset>
            </wp:positionV>
            <wp:extent cx="7560310" cy="1654175"/>
            <wp:effectExtent l="0" t="0" r="0" b="0"/>
            <wp:wrapTopAndBottom/>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3"/>
                    <pic:cNvPicPr>
                      <a:picLocks noChangeAspect="1" noChangeArrowheads="1"/>
                    </pic:cNvPicPr>
                  </pic:nvPicPr>
                  <pic:blipFill>
                    <a:blip r:embed="rId8"/>
                    <a:stretch>
                      <a:fillRect/>
                    </a:stretch>
                  </pic:blipFill>
                  <pic:spPr bwMode="auto">
                    <a:xfrm>
                      <a:off x="0" y="0"/>
                      <a:ext cx="7560310" cy="1654175"/>
                    </a:xfrm>
                    <a:prstGeom prst="rect">
                      <a:avLst/>
                    </a:prstGeom>
                  </pic:spPr>
                </pic:pic>
              </a:graphicData>
            </a:graphic>
          </wp:anchor>
        </w:drawing>
      </w:r>
      <w:r>
        <w:rPr>
          <w:sz w:val="20"/>
          <w:szCs w:val="20"/>
          <w:lang w:val="en"/>
        </w:rPr>
        <w:t xml:space="preserve">Production: </w:t>
      </w:r>
      <w:proofErr w:type="spellStart"/>
      <w:r>
        <w:rPr>
          <w:sz w:val="20"/>
          <w:szCs w:val="20"/>
          <w:lang w:val="en"/>
        </w:rPr>
        <w:t>DTec</w:t>
      </w:r>
      <w:proofErr w:type="spellEnd"/>
      <w:r>
        <w:rPr>
          <w:sz w:val="20"/>
          <w:szCs w:val="20"/>
          <w:lang w:val="en"/>
        </w:rPr>
        <w:t>/CNA</w:t>
      </w:r>
    </w:p>
    <w:p w:rsidR="00155923" w:rsidRDefault="00497516">
      <w:pPr>
        <w:pStyle w:val="SemEspaamento"/>
        <w:jc w:val="both"/>
        <w:rPr>
          <w:sz w:val="20"/>
          <w:szCs w:val="20"/>
          <w:lang w:val="pt-BR"/>
        </w:rPr>
      </w:pPr>
      <w:r>
        <w:rPr>
          <w:sz w:val="20"/>
          <w:szCs w:val="20"/>
          <w:lang w:val="en"/>
        </w:rPr>
        <w:t>Sources: (Production and Prices)</w:t>
      </w:r>
    </w:p>
    <w:p w:rsidR="00155923" w:rsidRPr="00497516" w:rsidRDefault="00497516">
      <w:pPr>
        <w:pStyle w:val="SemEspaamento"/>
        <w:jc w:val="both"/>
        <w:rPr>
          <w:lang w:val="pt-BR"/>
        </w:rPr>
      </w:pPr>
      <w:r w:rsidRPr="00497516">
        <w:rPr>
          <w:sz w:val="20"/>
          <w:szCs w:val="20"/>
          <w:lang w:val="pt-BR"/>
        </w:rPr>
        <w:t xml:space="preserve">(1) CONAB; (2) IBGE; (3) CNA; (4) ABPA; (5) Agrolink; (6) Cepea; (7) Jox Assessoria; (8) </w:t>
      </w:r>
      <w:r w:rsidRPr="00497516">
        <w:rPr>
          <w:sz w:val="20"/>
          <w:szCs w:val="20"/>
          <w:lang w:val="pt-BR"/>
        </w:rPr>
        <w:t>Afubra;</w:t>
      </w:r>
    </w:p>
    <w:sectPr w:rsidR="00155923" w:rsidRPr="00497516">
      <w:headerReference w:type="default" r:id="rId10"/>
      <w:footerReference w:type="default" r:id="rId11"/>
      <w:pgSz w:w="11906" w:h="16838"/>
      <w:pgMar w:top="1871" w:right="709" w:bottom="1418" w:left="851" w:header="1814"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7516">
      <w:pPr>
        <w:spacing w:after="0"/>
      </w:pPr>
      <w:r>
        <w:separator/>
      </w:r>
    </w:p>
  </w:endnote>
  <w:endnote w:type="continuationSeparator" w:id="0">
    <w:p w:rsidR="00000000" w:rsidRDefault="004975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449"/>
      <w:docPartObj>
        <w:docPartGallery w:val="Page Numbers (Bottom of Page)"/>
        <w:docPartUnique/>
      </w:docPartObj>
    </w:sdtPr>
    <w:sdtEndPr/>
    <w:sdtContent>
      <w:p w:rsidR="00155923" w:rsidRDefault="00497516">
        <w:pPr>
          <w:pStyle w:val="Rodap"/>
          <w:tabs>
            <w:tab w:val="left" w:pos="3663"/>
            <w:tab w:val="center" w:pos="5173"/>
          </w:tabs>
        </w:pPr>
        <w:r>
          <w:tab/>
        </w:r>
        <w:r>
          <w:tab/>
        </w:r>
        <w:r>
          <w:tab/>
        </w:r>
        <w:r>
          <w:fldChar w:fldCharType="begin"/>
        </w:r>
        <w:r>
          <w:instrText>PAGE</w:instrText>
        </w:r>
        <w:r>
          <w:fldChar w:fldCharType="separate"/>
        </w:r>
        <w:r>
          <w:rPr>
            <w:noProof/>
          </w:rPr>
          <w:t>1</w:t>
        </w:r>
        <w:r>
          <w:fldChar w:fldCharType="end"/>
        </w:r>
      </w:p>
    </w:sdtContent>
  </w:sdt>
  <w:p w:rsidR="00155923" w:rsidRDefault="00497516">
    <w:pPr>
      <w:pStyle w:val="Rodap"/>
    </w:pPr>
    <w:r>
      <w:rPr>
        <w:noProof/>
        <w:lang w:eastAsia="pt-BR"/>
      </w:rPr>
      <mc:AlternateContent>
        <mc:Choice Requires="wps">
          <w:drawing>
            <wp:anchor distT="0" distB="0" distL="114300" distR="114300" simplePos="0" relativeHeight="5" behindDoc="1" locked="0" layoutInCell="1" allowOverlap="1">
              <wp:simplePos x="0" y="0"/>
              <wp:positionH relativeFrom="column">
                <wp:posOffset>3672840</wp:posOffset>
              </wp:positionH>
              <wp:positionV relativeFrom="paragraph">
                <wp:posOffset>68580</wp:posOffset>
              </wp:positionV>
              <wp:extent cx="2810510" cy="461645"/>
              <wp:effectExtent l="0" t="0" r="0" b="0"/>
              <wp:wrapNone/>
              <wp:docPr id="16" name="CaixaDeTexto 34"/>
              <wp:cNvGraphicFramePr/>
              <a:graphic xmlns:a="http://schemas.openxmlformats.org/drawingml/2006/main">
                <a:graphicData uri="http://schemas.microsoft.com/office/word/2010/wordprocessingShape">
                  <wps:wsp>
                    <wps:cNvSpPr/>
                    <wps:spPr>
                      <a:xfrm>
                        <a:off x="0" y="0"/>
                        <a:ext cx="2809800" cy="461160"/>
                      </a:xfrm>
                      <a:prstGeom prst="rect">
                        <a:avLst/>
                      </a:prstGeom>
                      <a:noFill/>
                      <a:ln>
                        <a:noFill/>
                      </a:ln>
                    </wps:spPr>
                    <wps:style>
                      <a:lnRef idx="0">
                        <a:scrgbClr r="0" g="0" b="0"/>
                      </a:lnRef>
                      <a:fillRef idx="0">
                        <a:scrgbClr r="0" g="0" b="0"/>
                      </a:fillRef>
                      <a:effectRef idx="0">
                        <a:scrgbClr r="0" g="0" b="0"/>
                      </a:effectRef>
                      <a:fontRef idx="minor"/>
                    </wps:style>
                    <wps:txbx>
                      <w:txbxContent>
                        <w:p w:rsidR="00155923" w:rsidRPr="00497516" w:rsidRDefault="00497516">
                          <w:pPr>
                            <w:pStyle w:val="NormalWeb"/>
                            <w:spacing w:beforeAutospacing="0" w:after="0" w:afterAutospacing="0"/>
                            <w:jc w:val="right"/>
                            <w:rPr>
                              <w:rFonts w:asciiTheme="minorHAnsi" w:hAnsi="Calibri" w:cstheme="minorBidi"/>
                              <w:b/>
                              <w:bCs/>
                              <w:kern w:val="2"/>
                              <w:sz w:val="18"/>
                              <w:szCs w:val="22"/>
                              <w:lang w:val="en-US"/>
                            </w:rPr>
                          </w:pPr>
                          <w:r>
                            <w:rPr>
                              <w:rFonts w:asciiTheme="minorHAnsi" w:hAnsi="Calibri" w:cstheme="minorBidi"/>
                              <w:b/>
                              <w:bCs/>
                              <w:kern w:val="2"/>
                              <w:sz w:val="18"/>
                              <w:szCs w:val="22"/>
                              <w:lang w:val="en"/>
                            </w:rPr>
                            <w:t>Gross Production Value - GPV</w:t>
                          </w:r>
                        </w:p>
                        <w:p w:rsidR="00155923" w:rsidRPr="00497516" w:rsidRDefault="00497516">
                          <w:pPr>
                            <w:pStyle w:val="NormalWeb"/>
                            <w:spacing w:beforeAutospacing="0" w:after="0" w:afterAutospacing="0"/>
                            <w:jc w:val="right"/>
                            <w:rPr>
                              <w:sz w:val="18"/>
                              <w:szCs w:val="22"/>
                              <w:lang w:val="en-US"/>
                            </w:rPr>
                          </w:pPr>
                          <w:r>
                            <w:rPr>
                              <w:rFonts w:asciiTheme="minorHAnsi" w:hAnsi="Calibri" w:cstheme="minorBidi"/>
                              <w:b/>
                              <w:bCs/>
                              <w:kern w:val="2"/>
                              <w:sz w:val="18"/>
                              <w:szCs w:val="22"/>
                              <w:lang w:val="en"/>
                            </w:rPr>
                            <w:t>15 September 2021</w:t>
                          </w:r>
                        </w:p>
                      </w:txbxContent>
                    </wps:txbx>
                    <wps:bodyPr>
                      <a:spAutoFit/>
                    </wps:bodyPr>
                  </wps:wsp>
                </a:graphicData>
              </a:graphic>
            </wp:anchor>
          </w:drawing>
        </mc:Choice>
        <mc:Fallback>
          <w:pict>
            <v:rect id="shape_0" ID="CaixaDeTexto 34" stroked="f" style="position:absolute;margin-left:289.2pt;margin-top:5.4pt;width:221.2pt;height:36.25pt">
              <w10:wrap type="square"/>
              <v:fill o:detectmouseclick="t" on="false"/>
              <v:stroke color="#3465a4" joinstyle="round" endcap="flat"/>
              <v:textbox>
                <w:txbxContent>
                  <w:p>
                    <w:pPr>
                      <w:pStyle w:val="NormalWeb"/>
                      <w:bidi w:val="0"/>
                      <w:spacing w:beforeAutospacing="0" w:before="0" w:afterAutospacing="0" w:after="0"/>
                      <w:jc w:val="right"/>
                      <w:rPr>
                        <w:rFonts w:ascii="Calibri" w:hAnsi="Calibri" w:cs="" w:asciiTheme="minorHAnsi" w:cstheme="minorBidi"/>
                        <w:b/>
                        <w:b/>
                        <w:bCs/>
                        <w:kern w:val="2"/>
                        <w:sz w:val="18"/>
                        <w:szCs w:val="22"/>
                      </w:rPr>
                    </w:pPr>
                    <w:r>
                      <w:rPr>
                        <w:rFonts w:cs="" w:ascii="Calibri" w:hAnsi="Calibri" w:asciiTheme="minorHAnsi" w:cstheme="minorBidi"/>
                        <w:b/>
                        <w:bCs/>
                        <w:color w:val="auto"/>
                        <w:kern w:val="2"/>
                        <w:sz w:val="18"/>
                        <w:szCs w:val="22"/>
                        <w:lang w:val="en"/>
                      </w:rPr>
                      <w:t>Gross Production Value - GPV</w:t>
                    </w:r>
                  </w:p>
                  <w:p>
                    <w:pPr>
                      <w:pStyle w:val="NormalWeb"/>
                      <w:bidi w:val="0"/>
                      <w:spacing w:beforeAutospacing="0" w:before="0" w:afterAutospacing="0" w:after="0"/>
                      <w:jc w:val="right"/>
                      <w:rPr>
                        <w:sz w:val="18"/>
                        <w:szCs w:val="22"/>
                      </w:rPr>
                    </w:pPr>
                    <w:r>
                      <w:rPr>
                        <w:rFonts w:cs="" w:ascii="Calibri" w:hAnsi="Calibri" w:asciiTheme="minorHAnsi" w:cstheme="minorBidi"/>
                        <w:b/>
                        <w:bCs/>
                        <w:color w:val="auto"/>
                        <w:kern w:val="2"/>
                        <w:sz w:val="18"/>
                        <w:szCs w:val="22"/>
                        <w:lang w:val="en"/>
                      </w:rPr>
                      <w:t>15 September 2021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7516">
      <w:pPr>
        <w:spacing w:after="0"/>
      </w:pPr>
      <w:r>
        <w:separator/>
      </w:r>
    </w:p>
  </w:footnote>
  <w:footnote w:type="continuationSeparator" w:id="0">
    <w:p w:rsidR="00000000" w:rsidRDefault="004975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23" w:rsidRDefault="00155923">
    <w:pPr>
      <w:pStyle w:val="Cabealho"/>
      <w:tabs>
        <w:tab w:val="clear" w:pos="4252"/>
        <w:tab w:val="clear" w:pos="8504"/>
        <w:tab w:val="left" w:pos="3265"/>
      </w:tabs>
      <w:ind w:left="-1701"/>
    </w:pPr>
  </w:p>
  <w:p w:rsidR="00155923" w:rsidRDefault="00497516">
    <w:pPr>
      <w:pStyle w:val="Cabealho"/>
      <w:tabs>
        <w:tab w:val="clear" w:pos="4252"/>
        <w:tab w:val="clear" w:pos="8504"/>
        <w:tab w:val="left" w:pos="3265"/>
      </w:tabs>
      <w:ind w:left="-1701"/>
    </w:pPr>
    <w:r>
      <w:rPr>
        <w:noProof/>
        <w:lang w:eastAsia="pt-BR"/>
      </w:rPr>
      <mc:AlternateContent>
        <mc:Choice Requires="wps">
          <w:drawing>
            <wp:anchor distT="0" distB="0" distL="114300" distR="114300" simplePos="0" relativeHeight="9" behindDoc="1" locked="0" layoutInCell="1" allowOverlap="1">
              <wp:simplePos x="0" y="0"/>
              <wp:positionH relativeFrom="column">
                <wp:posOffset>4768215</wp:posOffset>
              </wp:positionH>
              <wp:positionV relativeFrom="paragraph">
                <wp:posOffset>1334770</wp:posOffset>
              </wp:positionV>
              <wp:extent cx="1677035" cy="267335"/>
              <wp:effectExtent l="0" t="0" r="0" b="0"/>
              <wp:wrapNone/>
              <wp:docPr id="13" name="Retângulo 1"/>
              <wp:cNvGraphicFramePr/>
              <a:graphic xmlns:a="http://schemas.openxmlformats.org/drawingml/2006/main">
                <a:graphicData uri="http://schemas.microsoft.com/office/word/2010/wordprocessingShape">
                  <wps:wsp>
                    <wps:cNvSpPr/>
                    <wps:spPr>
                      <a:xfrm>
                        <a:off x="0" y="0"/>
                        <a:ext cx="1676520" cy="26676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rsidR="00155923" w:rsidRDefault="00497516">
                          <w:pPr>
                            <w:pStyle w:val="FrameContents"/>
                            <w:jc w:val="center"/>
                            <w:rPr>
                              <w:b/>
                            </w:rPr>
                          </w:pPr>
                          <w:r>
                            <w:rPr>
                              <w:b/>
                              <w:color w:val="FFFFFF"/>
                              <w:lang w:val="en"/>
                            </w:rPr>
                            <w:t>May 2019 Edition</w:t>
                          </w:r>
                        </w:p>
                      </w:txbxContent>
                    </wps:txbx>
                    <wps:bodyPr anchor="ctr">
                      <a:prstTxWarp prst="textNoShape">
                        <a:avLst/>
                      </a:prstTxWarp>
                      <a:noAutofit/>
                    </wps:bodyPr>
                  </wps:wsp>
                </a:graphicData>
              </a:graphic>
            </wp:anchor>
          </w:drawing>
        </mc:Choice>
        <mc:Fallback>
          <w:pict>
            <v:rect id="shape_0" ID="Retângulo 1" stroked="f" style="position:absolute;margin-left:375.45pt;margin-top:105.1pt;width:131.95pt;height:20.95pt">
              <w10:wrap type="square"/>
              <v:fill o:detectmouseclick="t" on="false"/>
              <v:stroke color="#3465a4" weight="12600" joinstyle="miter" endcap="flat"/>
              <v:textbox>
                <w:txbxContent>
                  <w:p>
                    <w:pPr>
                      <w:pStyle w:val="FrameContents"/>
                      <w:bidi w:val="0"/>
                      <w:spacing w:before="0" w:after="200"/>
                      <w:jc w:val="center"/>
                      <w:rPr>
                        <w:b/>
                        <w:b/>
                      </w:rPr>
                    </w:pPr>
                    <w:r>
                      <w:rPr>
                        <w:b/>
                        <w:color w:val="FFFFFF"/>
                        <w:lang w:val="en"/>
                      </w:rPr>
                      <w:t>May 2019 Edition</w:t>
                    </w:r>
                  </w:p>
                </w:txbxContent>
              </v:textbox>
            </v:rect>
          </w:pict>
        </mc:Fallback>
      </mc:AlternateContent>
    </w:r>
    <w:r>
      <w:rPr>
        <w:noProof/>
        <w:lang w:eastAsia="pt-BR"/>
      </w:rPr>
      <w:drawing>
        <wp:anchor distT="0" distB="0" distL="114300" distR="114300" simplePos="0" relativeHeight="13" behindDoc="1" locked="0" layoutInCell="1" allowOverlap="1">
          <wp:simplePos x="0" y="0"/>
          <wp:positionH relativeFrom="page">
            <wp:posOffset>5943600</wp:posOffset>
          </wp:positionH>
          <wp:positionV relativeFrom="paragraph">
            <wp:posOffset>-401955</wp:posOffset>
          </wp:positionV>
          <wp:extent cx="1572895" cy="568325"/>
          <wp:effectExtent l="0" t="0" r="0" b="0"/>
          <wp:wrapNone/>
          <wp:docPr id="15" name="Picture 19" descr="C:\Users\leticia.dias\AppData\Local\Microsoft\Windows\Temporary Internet Files\Content.Outlook\H5YJHD55\CNA Descritiva_Logo_Restrito_Negativ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9" descr="C:\Users\leticia.dias\AppData\Local\Microsoft\Windows\Temporary Internet Files\Content.Outlook\H5YJHD55\CNA Descritiva_Logo_Restrito_Negativo (2).png"/>
                  <pic:cNvPicPr>
                    <a:picLocks noChangeAspect="1" noChangeArrowheads="1"/>
                  </pic:cNvPicPr>
                </pic:nvPicPr>
                <pic:blipFill>
                  <a:blip r:embed="rId1"/>
                  <a:srcRect l="23632" t="36567" r="24626" b="36990"/>
                  <a:stretch>
                    <a:fillRect/>
                  </a:stretch>
                </pic:blipFill>
                <pic:spPr bwMode="auto">
                  <a:xfrm>
                    <a:off x="0" y="0"/>
                    <a:ext cx="1572895" cy="568325"/>
                  </a:xfrm>
                  <a:prstGeom prst="rect">
                    <a:avLst/>
                  </a:prstGeom>
                </pic:spPr>
              </pic:pic>
            </a:graphicData>
          </a:graphic>
        </wp:anchor>
      </w:drawing>
    </w:r>
    <w:r>
      <w:tab/>
    </w:r>
  </w:p>
  <w:p w:rsidR="00155923" w:rsidRDefault="00155923">
    <w:pPr>
      <w:pStyle w:val="Cabealho"/>
      <w:tabs>
        <w:tab w:val="clear" w:pos="4252"/>
        <w:tab w:val="clear" w:pos="8504"/>
        <w:tab w:val="left" w:pos="6465"/>
      </w:tabs>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3"/>
    <w:rsid w:val="00155923"/>
    <w:rsid w:val="0049751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41"/>
    <w:pPr>
      <w:spacing w:after="200"/>
    </w:pPr>
    <w:rPr>
      <w:rFonts w:ascii="Calibri" w:eastAsiaTheme="minorEastAsia"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853B0"/>
  </w:style>
  <w:style w:type="character" w:customStyle="1" w:styleId="RodapChar">
    <w:name w:val="Rodapé Char"/>
    <w:basedOn w:val="Fontepargpadro"/>
    <w:link w:val="Rodap"/>
    <w:uiPriority w:val="99"/>
    <w:qFormat/>
    <w:rsid w:val="004853B0"/>
  </w:style>
  <w:style w:type="character" w:customStyle="1" w:styleId="CorpodetextoChar">
    <w:name w:val="Corpo de texto Char"/>
    <w:basedOn w:val="Fontepargpadro"/>
    <w:link w:val="Corpodetexto"/>
    <w:uiPriority w:val="99"/>
    <w:qFormat/>
    <w:rsid w:val="00E50C41"/>
    <w:rPr>
      <w:rFonts w:eastAsiaTheme="minorEastAsia"/>
      <w:color w:val="595959" w:themeColor="text1" w:themeTint="A6"/>
      <w:sz w:val="20"/>
      <w:szCs w:val="24"/>
      <w:lang w:val="en-US"/>
    </w:rPr>
  </w:style>
  <w:style w:type="character" w:customStyle="1" w:styleId="TextodebaloChar">
    <w:name w:val="Texto de balão Char"/>
    <w:basedOn w:val="Fontepargpadro"/>
    <w:link w:val="Textodebalo"/>
    <w:uiPriority w:val="99"/>
    <w:semiHidden/>
    <w:qFormat/>
    <w:rsid w:val="008C4E0F"/>
    <w:rPr>
      <w:rFonts w:ascii="Segoe UI" w:eastAsiaTheme="minorEastAsia" w:hAnsi="Segoe UI" w:cs="Segoe UI"/>
      <w:sz w:val="18"/>
      <w:szCs w:val="18"/>
      <w:lang w:val="en-US"/>
    </w:rPr>
  </w:style>
  <w:style w:type="character" w:styleId="Refdecomentrio">
    <w:name w:val="annotation reference"/>
    <w:basedOn w:val="Fontepargpadro"/>
    <w:uiPriority w:val="99"/>
    <w:semiHidden/>
    <w:unhideWhenUsed/>
    <w:qFormat/>
    <w:rsid w:val="008A6BA5"/>
    <w:rPr>
      <w:sz w:val="16"/>
      <w:szCs w:val="16"/>
    </w:rPr>
  </w:style>
  <w:style w:type="character" w:customStyle="1" w:styleId="TextodecomentrioChar">
    <w:name w:val="Texto de comentário Char"/>
    <w:basedOn w:val="Fontepargpadro"/>
    <w:link w:val="Textodecomentrio"/>
    <w:uiPriority w:val="99"/>
    <w:semiHidden/>
    <w:qFormat/>
    <w:rsid w:val="008A6BA5"/>
    <w:rPr>
      <w:rFonts w:eastAsiaTheme="minorEastAsia"/>
      <w:sz w:val="20"/>
      <w:szCs w:val="20"/>
      <w:lang w:val="en-US"/>
    </w:rPr>
  </w:style>
  <w:style w:type="character" w:customStyle="1" w:styleId="AssuntodocomentrioChar">
    <w:name w:val="Assunto do comentário Char"/>
    <w:basedOn w:val="TextodecomentrioChar"/>
    <w:link w:val="Assuntodocomentrio"/>
    <w:uiPriority w:val="99"/>
    <w:semiHidden/>
    <w:qFormat/>
    <w:rsid w:val="008A6BA5"/>
    <w:rPr>
      <w:rFonts w:eastAsiaTheme="minorEastAsia"/>
      <w:b/>
      <w:bCs/>
      <w:sz w:val="20"/>
      <w:szCs w:val="20"/>
      <w:lang w:val="en-US"/>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link w:val="CorpodetextoChar"/>
    <w:uiPriority w:val="99"/>
    <w:rsid w:val="00E50C41"/>
    <w:pPr>
      <w:spacing w:line="360" w:lineRule="auto"/>
    </w:pPr>
    <w:rPr>
      <w:color w:val="595959" w:themeColor="text1" w:themeTint="A6"/>
      <w:sz w:val="20"/>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abealho">
    <w:name w:val="header"/>
    <w:basedOn w:val="Normal"/>
    <w:link w:val="CabealhoChar"/>
    <w:uiPriority w:val="99"/>
    <w:unhideWhenUsed/>
    <w:rsid w:val="004853B0"/>
    <w:pPr>
      <w:tabs>
        <w:tab w:val="center" w:pos="4252"/>
        <w:tab w:val="right" w:pos="8504"/>
      </w:tabs>
      <w:spacing w:after="0"/>
    </w:pPr>
  </w:style>
  <w:style w:type="paragraph" w:styleId="Rodap">
    <w:name w:val="footer"/>
    <w:basedOn w:val="Normal"/>
    <w:link w:val="RodapChar"/>
    <w:uiPriority w:val="99"/>
    <w:unhideWhenUsed/>
    <w:rsid w:val="004853B0"/>
    <w:pPr>
      <w:tabs>
        <w:tab w:val="center" w:pos="4252"/>
        <w:tab w:val="right" w:pos="8504"/>
      </w:tabs>
      <w:spacing w:after="0"/>
    </w:pPr>
  </w:style>
  <w:style w:type="paragraph" w:styleId="Textodebalo">
    <w:name w:val="Balloon Text"/>
    <w:basedOn w:val="Normal"/>
    <w:link w:val="TextodebaloChar"/>
    <w:uiPriority w:val="99"/>
    <w:semiHidden/>
    <w:unhideWhenUsed/>
    <w:qFormat/>
    <w:rsid w:val="008C4E0F"/>
    <w:pPr>
      <w:spacing w:after="0"/>
    </w:pPr>
    <w:rPr>
      <w:rFonts w:ascii="Segoe UI" w:hAnsi="Segoe UI" w:cs="Segoe UI"/>
      <w:sz w:val="18"/>
      <w:szCs w:val="18"/>
    </w:rPr>
  </w:style>
  <w:style w:type="paragraph" w:styleId="SemEspaamento">
    <w:name w:val="No Spacing"/>
    <w:uiPriority w:val="1"/>
    <w:qFormat/>
    <w:rsid w:val="005E4E5E"/>
    <w:rPr>
      <w:rFonts w:ascii="Calibri" w:eastAsiaTheme="minorEastAsia" w:hAnsi="Calibri"/>
      <w:sz w:val="24"/>
      <w:szCs w:val="24"/>
      <w:lang w:val="en-US"/>
    </w:rPr>
  </w:style>
  <w:style w:type="paragraph" w:styleId="NormalWeb">
    <w:name w:val="Normal (Web)"/>
    <w:basedOn w:val="Normal"/>
    <w:uiPriority w:val="99"/>
    <w:unhideWhenUsed/>
    <w:qFormat/>
    <w:rsid w:val="005424C6"/>
    <w:pPr>
      <w:spacing w:beforeAutospacing="1" w:afterAutospacing="1"/>
    </w:pPr>
    <w:rPr>
      <w:rFonts w:ascii="Times New Roman" w:hAnsi="Times New Roman" w:cs="Times New Roman"/>
      <w:lang w:eastAsia="pt-BR"/>
    </w:rPr>
  </w:style>
  <w:style w:type="paragraph" w:styleId="PargrafodaLista">
    <w:name w:val="List Paragraph"/>
    <w:basedOn w:val="Normal"/>
    <w:uiPriority w:val="34"/>
    <w:qFormat/>
    <w:rsid w:val="00233D1F"/>
    <w:pPr>
      <w:ind w:left="720"/>
      <w:contextualSpacing/>
    </w:pPr>
  </w:style>
  <w:style w:type="paragraph" w:styleId="Textodecomentrio">
    <w:name w:val="annotation text"/>
    <w:basedOn w:val="Normal"/>
    <w:link w:val="TextodecomentrioChar"/>
    <w:uiPriority w:val="99"/>
    <w:semiHidden/>
    <w:unhideWhenUsed/>
    <w:qFormat/>
    <w:rsid w:val="008A6BA5"/>
    <w:rPr>
      <w:sz w:val="20"/>
      <w:szCs w:val="20"/>
    </w:rPr>
  </w:style>
  <w:style w:type="paragraph" w:styleId="Assuntodocomentrio">
    <w:name w:val="annotation subject"/>
    <w:basedOn w:val="Textodecomentrio"/>
    <w:next w:val="Textodecomentrio"/>
    <w:link w:val="AssuntodocomentrioChar"/>
    <w:uiPriority w:val="99"/>
    <w:semiHidden/>
    <w:unhideWhenUsed/>
    <w:qFormat/>
    <w:rsid w:val="008A6BA5"/>
    <w:rPr>
      <w:b/>
      <w:bCs/>
    </w:rPr>
  </w:style>
  <w:style w:type="paragraph" w:styleId="Reviso">
    <w:name w:val="Revision"/>
    <w:uiPriority w:val="99"/>
    <w:semiHidden/>
    <w:qFormat/>
    <w:rsid w:val="002E3D4B"/>
    <w:rPr>
      <w:rFonts w:ascii="Calibri" w:eastAsiaTheme="minorEastAsia" w:hAnsi="Calibri"/>
      <w:sz w:val="24"/>
      <w:szCs w:val="24"/>
      <w:lang w:val="en-US"/>
    </w:rPr>
  </w:style>
  <w:style w:type="paragraph" w:customStyle="1" w:styleId="FrameContents">
    <w:name w:val="Frame Contents"/>
    <w:basedOn w:val="Normal"/>
    <w:qFormat/>
  </w:style>
  <w:style w:type="table" w:styleId="Tabelacomgrade">
    <w:name w:val="Table Grid"/>
    <w:basedOn w:val="Tabelanormal"/>
    <w:uiPriority w:val="39"/>
    <w:rsid w:val="006B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41"/>
    <w:pPr>
      <w:spacing w:after="200"/>
    </w:pPr>
    <w:rPr>
      <w:rFonts w:ascii="Calibri" w:eastAsiaTheme="minorEastAsia"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853B0"/>
  </w:style>
  <w:style w:type="character" w:customStyle="1" w:styleId="RodapChar">
    <w:name w:val="Rodapé Char"/>
    <w:basedOn w:val="Fontepargpadro"/>
    <w:link w:val="Rodap"/>
    <w:uiPriority w:val="99"/>
    <w:qFormat/>
    <w:rsid w:val="004853B0"/>
  </w:style>
  <w:style w:type="character" w:customStyle="1" w:styleId="CorpodetextoChar">
    <w:name w:val="Corpo de texto Char"/>
    <w:basedOn w:val="Fontepargpadro"/>
    <w:link w:val="Corpodetexto"/>
    <w:uiPriority w:val="99"/>
    <w:qFormat/>
    <w:rsid w:val="00E50C41"/>
    <w:rPr>
      <w:rFonts w:eastAsiaTheme="minorEastAsia"/>
      <w:color w:val="595959" w:themeColor="text1" w:themeTint="A6"/>
      <w:sz w:val="20"/>
      <w:szCs w:val="24"/>
      <w:lang w:val="en-US"/>
    </w:rPr>
  </w:style>
  <w:style w:type="character" w:customStyle="1" w:styleId="TextodebaloChar">
    <w:name w:val="Texto de balão Char"/>
    <w:basedOn w:val="Fontepargpadro"/>
    <w:link w:val="Textodebalo"/>
    <w:uiPriority w:val="99"/>
    <w:semiHidden/>
    <w:qFormat/>
    <w:rsid w:val="008C4E0F"/>
    <w:rPr>
      <w:rFonts w:ascii="Segoe UI" w:eastAsiaTheme="minorEastAsia" w:hAnsi="Segoe UI" w:cs="Segoe UI"/>
      <w:sz w:val="18"/>
      <w:szCs w:val="18"/>
      <w:lang w:val="en-US"/>
    </w:rPr>
  </w:style>
  <w:style w:type="character" w:styleId="Refdecomentrio">
    <w:name w:val="annotation reference"/>
    <w:basedOn w:val="Fontepargpadro"/>
    <w:uiPriority w:val="99"/>
    <w:semiHidden/>
    <w:unhideWhenUsed/>
    <w:qFormat/>
    <w:rsid w:val="008A6BA5"/>
    <w:rPr>
      <w:sz w:val="16"/>
      <w:szCs w:val="16"/>
    </w:rPr>
  </w:style>
  <w:style w:type="character" w:customStyle="1" w:styleId="TextodecomentrioChar">
    <w:name w:val="Texto de comentário Char"/>
    <w:basedOn w:val="Fontepargpadro"/>
    <w:link w:val="Textodecomentrio"/>
    <w:uiPriority w:val="99"/>
    <w:semiHidden/>
    <w:qFormat/>
    <w:rsid w:val="008A6BA5"/>
    <w:rPr>
      <w:rFonts w:eastAsiaTheme="minorEastAsia"/>
      <w:sz w:val="20"/>
      <w:szCs w:val="20"/>
      <w:lang w:val="en-US"/>
    </w:rPr>
  </w:style>
  <w:style w:type="character" w:customStyle="1" w:styleId="AssuntodocomentrioChar">
    <w:name w:val="Assunto do comentário Char"/>
    <w:basedOn w:val="TextodecomentrioChar"/>
    <w:link w:val="Assuntodocomentrio"/>
    <w:uiPriority w:val="99"/>
    <w:semiHidden/>
    <w:qFormat/>
    <w:rsid w:val="008A6BA5"/>
    <w:rPr>
      <w:rFonts w:eastAsiaTheme="minorEastAsia"/>
      <w:b/>
      <w:bCs/>
      <w:sz w:val="20"/>
      <w:szCs w:val="20"/>
      <w:lang w:val="en-US"/>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link w:val="CorpodetextoChar"/>
    <w:uiPriority w:val="99"/>
    <w:rsid w:val="00E50C41"/>
    <w:pPr>
      <w:spacing w:line="360" w:lineRule="auto"/>
    </w:pPr>
    <w:rPr>
      <w:color w:val="595959" w:themeColor="text1" w:themeTint="A6"/>
      <w:sz w:val="20"/>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Cabealho">
    <w:name w:val="header"/>
    <w:basedOn w:val="Normal"/>
    <w:link w:val="CabealhoChar"/>
    <w:uiPriority w:val="99"/>
    <w:unhideWhenUsed/>
    <w:rsid w:val="004853B0"/>
    <w:pPr>
      <w:tabs>
        <w:tab w:val="center" w:pos="4252"/>
        <w:tab w:val="right" w:pos="8504"/>
      </w:tabs>
      <w:spacing w:after="0"/>
    </w:pPr>
  </w:style>
  <w:style w:type="paragraph" w:styleId="Rodap">
    <w:name w:val="footer"/>
    <w:basedOn w:val="Normal"/>
    <w:link w:val="RodapChar"/>
    <w:uiPriority w:val="99"/>
    <w:unhideWhenUsed/>
    <w:rsid w:val="004853B0"/>
    <w:pPr>
      <w:tabs>
        <w:tab w:val="center" w:pos="4252"/>
        <w:tab w:val="right" w:pos="8504"/>
      </w:tabs>
      <w:spacing w:after="0"/>
    </w:pPr>
  </w:style>
  <w:style w:type="paragraph" w:styleId="Textodebalo">
    <w:name w:val="Balloon Text"/>
    <w:basedOn w:val="Normal"/>
    <w:link w:val="TextodebaloChar"/>
    <w:uiPriority w:val="99"/>
    <w:semiHidden/>
    <w:unhideWhenUsed/>
    <w:qFormat/>
    <w:rsid w:val="008C4E0F"/>
    <w:pPr>
      <w:spacing w:after="0"/>
    </w:pPr>
    <w:rPr>
      <w:rFonts w:ascii="Segoe UI" w:hAnsi="Segoe UI" w:cs="Segoe UI"/>
      <w:sz w:val="18"/>
      <w:szCs w:val="18"/>
    </w:rPr>
  </w:style>
  <w:style w:type="paragraph" w:styleId="SemEspaamento">
    <w:name w:val="No Spacing"/>
    <w:uiPriority w:val="1"/>
    <w:qFormat/>
    <w:rsid w:val="005E4E5E"/>
    <w:rPr>
      <w:rFonts w:ascii="Calibri" w:eastAsiaTheme="minorEastAsia" w:hAnsi="Calibri"/>
      <w:sz w:val="24"/>
      <w:szCs w:val="24"/>
      <w:lang w:val="en-US"/>
    </w:rPr>
  </w:style>
  <w:style w:type="paragraph" w:styleId="NormalWeb">
    <w:name w:val="Normal (Web)"/>
    <w:basedOn w:val="Normal"/>
    <w:uiPriority w:val="99"/>
    <w:unhideWhenUsed/>
    <w:qFormat/>
    <w:rsid w:val="005424C6"/>
    <w:pPr>
      <w:spacing w:beforeAutospacing="1" w:afterAutospacing="1"/>
    </w:pPr>
    <w:rPr>
      <w:rFonts w:ascii="Times New Roman" w:hAnsi="Times New Roman" w:cs="Times New Roman"/>
      <w:lang w:eastAsia="pt-BR"/>
    </w:rPr>
  </w:style>
  <w:style w:type="paragraph" w:styleId="PargrafodaLista">
    <w:name w:val="List Paragraph"/>
    <w:basedOn w:val="Normal"/>
    <w:uiPriority w:val="34"/>
    <w:qFormat/>
    <w:rsid w:val="00233D1F"/>
    <w:pPr>
      <w:ind w:left="720"/>
      <w:contextualSpacing/>
    </w:pPr>
  </w:style>
  <w:style w:type="paragraph" w:styleId="Textodecomentrio">
    <w:name w:val="annotation text"/>
    <w:basedOn w:val="Normal"/>
    <w:link w:val="TextodecomentrioChar"/>
    <w:uiPriority w:val="99"/>
    <w:semiHidden/>
    <w:unhideWhenUsed/>
    <w:qFormat/>
    <w:rsid w:val="008A6BA5"/>
    <w:rPr>
      <w:sz w:val="20"/>
      <w:szCs w:val="20"/>
    </w:rPr>
  </w:style>
  <w:style w:type="paragraph" w:styleId="Assuntodocomentrio">
    <w:name w:val="annotation subject"/>
    <w:basedOn w:val="Textodecomentrio"/>
    <w:next w:val="Textodecomentrio"/>
    <w:link w:val="AssuntodocomentrioChar"/>
    <w:uiPriority w:val="99"/>
    <w:semiHidden/>
    <w:unhideWhenUsed/>
    <w:qFormat/>
    <w:rsid w:val="008A6BA5"/>
    <w:rPr>
      <w:b/>
      <w:bCs/>
    </w:rPr>
  </w:style>
  <w:style w:type="paragraph" w:styleId="Reviso">
    <w:name w:val="Revision"/>
    <w:uiPriority w:val="99"/>
    <w:semiHidden/>
    <w:qFormat/>
    <w:rsid w:val="002E3D4B"/>
    <w:rPr>
      <w:rFonts w:ascii="Calibri" w:eastAsiaTheme="minorEastAsia" w:hAnsi="Calibri"/>
      <w:sz w:val="24"/>
      <w:szCs w:val="24"/>
      <w:lang w:val="en-US"/>
    </w:rPr>
  </w:style>
  <w:style w:type="paragraph" w:customStyle="1" w:styleId="FrameContents">
    <w:name w:val="Frame Contents"/>
    <w:basedOn w:val="Normal"/>
    <w:qFormat/>
  </w:style>
  <w:style w:type="table" w:styleId="Tabelacomgrade">
    <w:name w:val="Table Grid"/>
    <w:basedOn w:val="Tabelanormal"/>
    <w:uiPriority w:val="39"/>
    <w:rsid w:val="006B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5083-A7C8-4D83-B7F5-963F28B8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4261</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dtec.VBP_maio.15jun2021.v5</vt:lpstr>
    </vt:vector>
  </TitlesOfParts>
  <Company>Microsoft</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dtec.VBP_maio.15jun2021.v5</dc:title>
  <dc:creator>Renato Conchon</dc:creator>
  <cp:lastModifiedBy>Evelyn França Silva</cp:lastModifiedBy>
  <cp:revision>2</cp:revision>
  <cp:lastPrinted>2021-03-16T20:56:00Z</cp:lastPrinted>
  <dcterms:created xsi:type="dcterms:W3CDTF">2021-10-05T17:57:00Z</dcterms:created>
  <dcterms:modified xsi:type="dcterms:W3CDTF">2021-10-05T17:57:00Z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